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040"/>
      </w:pPr>
    </w:p>
    <w:p>
      <w:pPr>
        <w:spacing w:after="20"/>
      </w:pPr>
      <w:r>
        <w:rPr>
          <w:rFonts w:ascii="Noto Sans" w:hAnsi="Noto Sans" w:cs="Noto Sans" w:eastAsia="Noto Sans"/>
          <w:b/>
          <w:color w:val="C9A227"/>
          <w:sz w:val="16"/>
        </w:rPr>
        <w:t>PUBLIC PARTNERSHIP PROPOSAL | WEBSITE EDITION</w:t>
      </w:r>
    </w:p>
    <w:p>
      <w:pPr>
        <w:spacing w:after="160"/>
      </w:pPr>
      <w:r>
        <w:rPr>
          <w:rFonts w:ascii="Noto Sans" w:hAnsi="Noto Sans" w:cs="Noto Sans" w:eastAsia="Noto Sans"/>
          <w:b/>
          <w:color w:val="11263D"/>
          <w:sz w:val="56"/>
        </w:rPr>
        <w:t>NAGATAMA</w:t>
        <w:br/>
        <w:t>SOFTWARE HOUSE</w:t>
      </w:r>
    </w:p>
    <w:p>
      <w:pPr>
        <w:spacing w:after="360"/>
      </w:pPr>
      <w:r>
        <w:rPr>
          <w:rFonts w:ascii="Noto Sans" w:hAnsi="Noto Sans" w:cs="Noto Sans" w:eastAsia="Noto Sans"/>
          <w:b/>
          <w:color w:val="0E7C7B"/>
          <w:sz w:val="34"/>
        </w:rPr>
        <w:t>Strategic Tender &amp; Software Delivery Partnership</w:t>
      </w:r>
    </w:p>
    <w:tbl>
      <w:tblPr>
        <w:tblW w:type="auto" w:w="0"/>
        <w:jc w:val="center"/>
        <w:tblLook w:firstColumn="1" w:firstRow="1" w:lastColumn="0" w:lastRow="0" w:noHBand="0" w:noVBand="1" w:val="04A0"/>
      </w:tblPr>
      <w:tblGrid>
        <w:gridCol w:w="9866"/>
      </w:tblGrid>
      <w:tr>
        <w:trPr>
          <w:tblHeader w:val="true"/>
          <w:cantSplit/>
        </w:trPr>
        <w:tc>
          <w:tcPr>
            <w:tcW w:type="dxa" w:w="9866"/>
            <w:shd w:fill="F2F5F7"/>
            <w:tcMar>
              <w:top w:w="160" w:type="dxa"/>
              <w:start w:w="160" w:type="dxa"/>
              <w:bottom w:w="160" w:type="dxa"/>
              <w:end w:w="160" w:type="dxa"/>
            </w:tcMar>
          </w:tcPr>
          <w:p>
            <w:pPr>
              <w:jc w:val="center"/>
            </w:pPr>
            <w:r>
              <w:rPr>
                <w:rFonts w:ascii="Noto Sans" w:hAnsi="Noto Sans" w:cs="Noto Sans" w:eastAsia="Noto Sans"/>
                <w:b/>
                <w:color w:val="11263D"/>
                <w:sz w:val="21"/>
              </w:rPr>
              <w:t>PROPOSAL KERJA SAMA PENGEMBANGAN, IMPLEMENTASI &amp; DUKUNGAN SOFTWARE</w:t>
            </w:r>
          </w:p>
        </w:tc>
      </w:tr>
      <w:tr>
        <w:trPr>
          <w:cantSplit/>
        </w:trPr>
        <w:tc>
          <w:tcPr>
            <w:tcW w:type="dxa" w:w="9866"/>
            <w:shd w:fill="E8F3F2"/>
            <w:tcMar>
              <w:top w:w="160" w:type="dxa"/>
              <w:start w:w="160" w:type="dxa"/>
              <w:bottom w:w="160" w:type="dxa"/>
              <w:end w:w="160" w:type="dxa"/>
            </w:tcMar>
          </w:tcPr>
          <w:p>
            <w:pPr>
              <w:jc w:val="center"/>
            </w:pPr>
            <w:r>
              <w:rPr>
                <w:rFonts w:ascii="Noto Sans" w:hAnsi="Noto Sans" w:cs="Noto Sans" w:eastAsia="Noto Sans"/>
                <w:b/>
                <w:color w:val="11263D"/>
                <w:sz w:val="21"/>
              </w:rPr>
              <w:t>SOFTWARE DEVELOPMENT, IMPLEMENTATION &amp; SUPPORT PARTNERSHIP PROPOSAL</w:t>
            </w:r>
          </w:p>
        </w:tc>
      </w:tr>
      <w:tr>
        <w:trPr>
          <w:cantSplit/>
        </w:trPr>
        <w:tc>
          <w:tcPr>
            <w:tcW w:type="dxa" w:w="9866"/>
            <w:shd w:fill="F2F5F7"/>
            <w:tcMar>
              <w:top w:w="160" w:type="dxa"/>
              <w:start w:w="160" w:type="dxa"/>
              <w:bottom w:w="160" w:type="dxa"/>
              <w:end w:w="160" w:type="dxa"/>
            </w:tcMar>
          </w:tcPr>
          <w:p>
            <w:pPr>
              <w:jc w:val="center"/>
              <w:bidi w:val="1"/>
            </w:pPr>
            <w:r>
              <w:rPr>
                <w:rFonts w:ascii="Noto Sans Arabic" w:hAnsi="Noto Sans Arabic" w:cs="Noto Sans Arabic" w:eastAsia="Noto Sans Arabic"/>
                <w:b/>
                <w:color w:val="11263D"/>
                <w:sz w:val="21"/>
                <w:rtl/>
              </w:rPr>
              <w:t>مقترح شراكة لتطوير البرمجيات وتنفيذها ودعمها</w:t>
            </w:r>
          </w:p>
        </w:tc>
      </w:tr>
    </w:tbl>
    <w:p/>
    <w:tbl>
      <w:tblPr>
        <w:tblW w:type="auto" w:w="0"/>
        <w:jc w:val="center"/>
        <w:tblLayout w:type="autofit"/>
        <w:tblLook w:firstColumn="1" w:firstRow="1" w:lastColumn="0" w:lastRow="0" w:noHBand="0" w:noVBand="1" w:val="04A0"/>
      </w:tblPr>
      <w:tblGrid>
        <w:gridCol w:w="9866"/>
      </w:tblGrid>
      <w:tr>
        <w:trPr>
          <w:tblHeader w:val="true"/>
          <w:cantSplit/>
        </w:trPr>
        <w:tc>
          <w:tcPr>
            <w:tcW w:type="dxa" w:w="9866"/>
            <w:shd w:fill="F2F5F7"/>
            <w:tcMar>
              <w:top w:w="110" w:type="dxa"/>
              <w:start w:w="130" w:type="dxa"/>
              <w:bottom w:w="110" w:type="dxa"/>
              <w:end w:w="130" w:type="dxa"/>
            </w:tcMar>
          </w:tcPr>
          <w:p>
            <w:r>
              <w:rPr>
                <w:rFonts w:ascii="Noto Sans" w:hAnsi="Noto Sans" w:cs="Noto Sans" w:eastAsia="Noto Sans"/>
                <w:b/>
                <w:color w:val="0E7C7B"/>
                <w:sz w:val="20"/>
              </w:rPr>
              <w:t>PARTNERSHIP POSITIONING</w:t>
              <w:br/>
            </w:r>
            <w:r>
              <w:rPr>
                <w:rFonts w:ascii="Noto Sans" w:hAnsi="Noto Sans" w:cs="Noto Sans" w:eastAsia="Noto Sans"/>
                <w:b w:val="0"/>
                <w:color w:val="20303C"/>
                <w:sz w:val="18"/>
              </w:rPr>
              <w:t>For companies that have won or are pursuing software tenders and need a trusted engineering partner for architecture, development, integration, security, deployment, and long-term support.</w:t>
            </w:r>
          </w:p>
        </w:tc>
      </w:tr>
    </w:tbl>
    <w:p>
      <w:pPr>
        <w:spacing w:after="20"/>
      </w:pPr>
    </w:p>
    <w:p>
      <w:pPr>
        <w:jc w:val="center"/>
      </w:pPr>
      <w:r>
        <w:rPr>
          <w:rFonts w:ascii="Noto Sans" w:hAnsi="Noto Sans" w:cs="Noto Sans" w:eastAsia="Noto Sans"/>
          <w:b w:val="0"/>
          <w:color w:val="5B6770"/>
          <w:sz w:val="18"/>
        </w:rPr>
        <w:t>www.nagatama.app  •  halo@nagatama.id  •  October 2026</w:t>
      </w:r>
    </w:p>
    <w:p>
      <w:r>
        <w:br w:type="page"/>
      </w:r>
    </w:p>
    <w:p>
      <w:pPr>
        <w:keepNext/>
        <w:spacing w:before="200" w:after="80"/>
      </w:pPr>
      <w:r>
        <w:rPr>
          <w:rFonts w:ascii="Noto Sans" w:hAnsi="Noto Sans" w:cs="Noto Sans" w:eastAsia="Noto Sans"/>
          <w:b/>
          <w:color w:val="0E7C7B"/>
          <w:sz w:val="32"/>
        </w:rPr>
        <w:t>Document Purpose / Tujuan Dokumen / غرض الوثيقة</w:t>
      </w:r>
    </w:p>
    <w:p>
      <w:pPr>
        <w:spacing w:after="80" w:before="0" w:line="259" w:lineRule="auto"/>
      </w:pPr>
      <w:r>
        <w:rPr>
          <w:rFonts w:ascii="Noto Sans" w:hAnsi="Noto Sans" w:cs="Noto Sans" w:eastAsia="Noto Sans"/>
          <w:b w:val="0"/>
          <w:i w:val="0"/>
          <w:sz w:val="18"/>
        </w:rPr>
        <w:t>Dokumen ini merupakan proposal publik untuk calon mitra perusahaan yang memperoleh atau mengikuti tender software. Ruang lingkup, harga, SLA, hak kekayaan intelektual, dan tanggung jawab final harus dituangkan kembali dalam NDA, MoU, SPK/Subcontract Agreement, atau kontrak definitif.</w:t>
      </w:r>
    </w:p>
    <w:p>
      <w:pPr>
        <w:spacing w:after="80" w:before="0" w:line="259" w:lineRule="auto"/>
      </w:pPr>
      <w:r>
        <w:rPr>
          <w:rFonts w:ascii="Noto Sans" w:hAnsi="Noto Sans" w:cs="Noto Sans" w:eastAsia="Noto Sans"/>
          <w:b w:val="0"/>
          <w:i w:val="0"/>
          <w:sz w:val="18"/>
        </w:rPr>
        <w:t>This public proposal is intended for companies that have won or are pursuing software tenders. Final scope, pricing, SLA, intellectual-property terms, and responsibilities must be restated in an NDA, MoU, work order/subcontract agreement, or definitive contract.</w:t>
      </w:r>
    </w:p>
    <w:p>
      <w:pPr>
        <w:spacing w:after="80" w:before="0" w:line="259" w:lineRule="auto"/>
        <w:jc w:val="right"/>
        <w:bidi w:val="1"/>
      </w:pPr>
      <w:r>
        <w:rPr>
          <w:rFonts w:ascii="Noto Sans Arabic" w:hAnsi="Noto Sans Arabic" w:cs="Noto Sans Arabic" w:eastAsia="Noto Sans Arabic"/>
          <w:b w:val="0"/>
          <w:i w:val="0"/>
          <w:sz w:val="18"/>
          <w:rtl/>
        </w:rPr>
        <w:t>هذا المقترح وثيقة عامة موجهة للشركات التي فازت بمناقصات برمجية أو تسعى إليها. يجب تثبيت النطاق والأسعار واتفاقية مستوى الخدمة وحقوق الملكية الفكرية والمسؤوليات النهائية في اتفاقية عدم إفصاح أو مذكرة تفاهم أو أمر عمل/عقد من الباطن أو عقد نهائي.</w:t>
      </w:r>
    </w:p>
    <w:p>
      <w:r>
        <w:br w:type="page"/>
      </w:r>
    </w:p>
    <w:p>
      <w:pPr>
        <w:spacing w:after="20"/>
      </w:pPr>
      <w:r>
        <w:rPr>
          <w:rFonts w:ascii="Noto Sans" w:hAnsi="Noto Sans" w:cs="Noto Sans" w:eastAsia="Noto Sans"/>
          <w:b/>
          <w:color w:val="C9A227"/>
          <w:sz w:val="16"/>
        </w:rPr>
        <w:t>BAHASA INDONESIA</w:t>
      </w:r>
    </w:p>
    <w:p>
      <w:pPr>
        <w:keepNext/>
        <w:spacing w:before="200" w:after="80"/>
      </w:pPr>
      <w:r>
        <w:rPr>
          <w:rFonts w:ascii="Noto Sans" w:hAnsi="Noto Sans" w:cs="Noto Sans" w:eastAsia="Noto Sans"/>
          <w:b/>
          <w:color w:val="0E7C7B"/>
          <w:sz w:val="32"/>
        </w:rPr>
        <w:t>Proposal Kerja Sama Strategis Tender &amp; Delivery Software</w:t>
      </w:r>
    </w:p>
    <w:p>
      <w:pPr>
        <w:spacing w:after="80" w:before="0" w:line="259" w:lineRule="auto"/>
      </w:pPr>
      <w:r>
        <w:rPr>
          <w:rFonts w:ascii="Noto Sans" w:hAnsi="Noto Sans" w:cs="Noto Sans" w:eastAsia="Noto Sans"/>
          <w:b w:val="0"/>
          <w:i w:val="0"/>
          <w:sz w:val="20"/>
        </w:rPr>
        <w:t>Nagatama Software House menawarkan model kemitraan B2B bagi perusahaan yang telah memperoleh tender, sedang mengikuti tender, atau membutuhkan tambahan kapasitas teknis untuk proyek digital. Nagatama dapat bekerja secara terbuka sebagai mitra teknologi atau secara white-label di belakang perusahaan utama, sesuai aturan tender dan kontrak.</w:t>
      </w:r>
    </w:p>
    <w:tbl>
      <w:tblPr>
        <w:tblW w:type="auto" w:w="0"/>
        <w:jc w:val="center"/>
        <w:tblLayout w:type="autofit"/>
        <w:tblLook w:firstColumn="1" w:firstRow="1" w:lastColumn="0" w:lastRow="0" w:noHBand="0" w:noVBand="1" w:val="04A0"/>
      </w:tblPr>
      <w:tblGrid>
        <w:gridCol w:w="9866"/>
      </w:tblGrid>
      <w:tr>
        <w:trPr>
          <w:tblHeader w:val="true"/>
          <w:cantSplit/>
        </w:trPr>
        <w:tc>
          <w:tcPr>
            <w:tcW w:type="dxa" w:w="9866"/>
            <w:shd w:fill="F2F5F7"/>
            <w:tcMar>
              <w:top w:w="110" w:type="dxa"/>
              <w:start w:w="130" w:type="dxa"/>
              <w:bottom w:w="110" w:type="dxa"/>
              <w:end w:w="130" w:type="dxa"/>
            </w:tcMar>
          </w:tcPr>
          <w:p>
            <w:r>
              <w:rPr>
                <w:rFonts w:ascii="Noto Sans" w:hAnsi="Noto Sans" w:cs="Noto Sans" w:eastAsia="Noto Sans"/>
                <w:b/>
                <w:color w:val="0E7C7B"/>
                <w:sz w:val="20"/>
              </w:rPr>
              <w:t>POSISI NAGATAMA</w:t>
              <w:br/>
            </w:r>
            <w:r>
              <w:rPr>
                <w:rFonts w:ascii="Noto Sans" w:hAnsi="Noto Sans" w:cs="Noto Sans" w:eastAsia="Noto Sans"/>
                <w:b w:val="0"/>
                <w:color w:val="20303C"/>
                <w:sz w:val="18"/>
              </w:rPr>
              <w:t>Mitra engineering yang membantu mengubah dokumen tender, TOR/KAK, RFP, atau kebutuhan bisnis menjadi sistem yang dapat dibangun, diuji, diimplementasikan, diamankan, didokumentasikan, dan dipelihara.</w:t>
            </w:r>
          </w:p>
        </w:tc>
      </w:tr>
    </w:tbl>
    <w:p>
      <w:pPr>
        <w:spacing w:after="20"/>
      </w:pPr>
    </w:p>
    <w:p>
      <w:pPr>
        <w:keepNext/>
        <w:spacing w:before="200" w:after="80"/>
      </w:pPr>
      <w:r>
        <w:rPr>
          <w:rFonts w:ascii="Noto Sans" w:hAnsi="Noto Sans" w:cs="Noto Sans" w:eastAsia="Noto Sans"/>
          <w:b/>
          <w:color w:val="0E7C7B"/>
          <w:sz w:val="32"/>
        </w:rPr>
        <w:t>1. Sasaran &amp; Profil Mitra</w:t>
      </w:r>
    </w:p>
    <w:p>
      <w:pPr>
        <w:spacing w:after="80" w:before="0" w:line="259" w:lineRule="auto"/>
      </w:pPr>
      <w:r>
        <w:rPr>
          <w:rFonts w:ascii="Noto Sans" w:hAnsi="Noto Sans" w:cs="Noto Sans" w:eastAsia="Noto Sans"/>
          <w:b w:val="0"/>
          <w:i w:val="0"/>
          <w:sz w:val="19"/>
        </w:rPr>
        <w:t>Pola kerja sama ini dirancang untuk perusahaan yang membutuhkan kemampuan software delivery tanpa harus membentuk seluruh engineering team secara permanen.</w:t>
      </w:r>
    </w:p>
    <w:p>
      <w:pPr>
        <w:pStyle w:val="ListBullet"/>
        <w:spacing w:after="48" w:line="252" w:lineRule="auto"/>
      </w:pPr>
      <w:r>
        <w:rPr>
          <w:rFonts w:ascii="Noto Sans" w:hAnsi="Noto Sans" w:cs="Noto Sans" w:eastAsia="Noto Sans"/>
          <w:sz w:val="19"/>
        </w:rPr>
        <w:t>Pemenang tender software yang membutuhkan tim pengembangan tambahan atau pelaksana teknis.</w:t>
      </w:r>
    </w:p>
    <w:p>
      <w:pPr>
        <w:pStyle w:val="ListBullet"/>
        <w:spacing w:after="48" w:line="252" w:lineRule="auto"/>
      </w:pPr>
      <w:r>
        <w:rPr>
          <w:rFonts w:ascii="Noto Sans" w:hAnsi="Noto Sans" w:cs="Noto Sans" w:eastAsia="Noto Sans"/>
          <w:sz w:val="19"/>
        </w:rPr>
        <w:t>Perusahaan konsultan, system integrator, kontraktor, vendor teknologi, atau penyedia solusi yang memerlukan software engineering partner.</w:t>
      </w:r>
    </w:p>
    <w:p>
      <w:pPr>
        <w:pStyle w:val="ListBullet"/>
        <w:spacing w:after="48" w:line="252" w:lineRule="auto"/>
      </w:pPr>
      <w:r>
        <w:rPr>
          <w:rFonts w:ascii="Noto Sans" w:hAnsi="Noto Sans" w:cs="Noto Sans" w:eastAsia="Noto Sans"/>
          <w:sz w:val="19"/>
        </w:rPr>
        <w:t>Perusahaan dengan kekuatan bisnis, jaringan, tender, domain expertise, atau hubungan pelanggan namun kapasitas engineering terbatas.</w:t>
      </w:r>
    </w:p>
    <w:p>
      <w:pPr>
        <w:pStyle w:val="ListBullet"/>
        <w:spacing w:after="48" w:line="252" w:lineRule="auto"/>
      </w:pPr>
      <w:r>
        <w:rPr>
          <w:rFonts w:ascii="Noto Sans" w:hAnsi="Noto Sans" w:cs="Noto Sans" w:eastAsia="Noto Sans"/>
          <w:sz w:val="19"/>
        </w:rPr>
        <w:t>Perusahaan yang ingin memperkuat proposal tender dengan arsitektur, prototype, PoC, estimasi SDM, dan delivery plan yang realistis.</w:t>
      </w:r>
    </w:p>
    <w:p>
      <w:pPr>
        <w:pStyle w:val="ListBullet"/>
        <w:spacing w:after="48" w:line="252" w:lineRule="auto"/>
      </w:pPr>
      <w:r>
        <w:rPr>
          <w:rFonts w:ascii="Noto Sans" w:hAnsi="Noto Sans" w:cs="Noto Sans" w:eastAsia="Noto Sans"/>
          <w:sz w:val="19"/>
        </w:rPr>
        <w:t>Perusahaan yang membutuhkan penyelamatan proyek (project recovery) karena keterlambatan, technical debt, masalah performa, atau kualitas vendor sebelumnya.</w:t>
      </w:r>
    </w:p>
    <w:p>
      <w:pPr>
        <w:keepNext/>
        <w:spacing w:before="200" w:after="80"/>
      </w:pPr>
      <w:r>
        <w:rPr>
          <w:rFonts w:ascii="Noto Sans" w:hAnsi="Noto Sans" w:cs="Noto Sans" w:eastAsia="Noto Sans"/>
          <w:b/>
          <w:color w:val="0E7C7B"/>
          <w:sz w:val="32"/>
        </w:rPr>
        <w:t>2. Pola Kerja Sama</w:t>
      </w:r>
    </w:p>
    <w:tbl>
      <w:tblPr>
        <w:tblStyle w:val="TableGrid"/>
        <w:tblW w:type="auto" w:w="0"/>
        <w:jc w:val="center"/>
        <w:tblLayout w:type="autofit"/>
        <w:tblLook w:firstColumn="1" w:firstRow="1" w:lastColumn="0" w:lastRow="0" w:noHBand="0" w:noVBand="1" w:val="04A0"/>
      </w:tblPr>
      <w:tblGrid>
        <w:gridCol w:w="3289"/>
        <w:gridCol w:w="3289"/>
        <w:gridCol w:w="3289"/>
      </w:tblGrid>
      <w:tr>
        <w:trPr>
          <w:tblHeader w:val="true"/>
          <w:cantSplit/>
        </w:trPr>
        <w:tc>
          <w:tcPr>
            <w:tcW w:type="dxa" w:w="2324"/>
            <w:shd w:fill="11263D"/>
            <w:tcMar>
              <w:top w:w="80" w:type="dxa"/>
              <w:start w:w="90" w:type="dxa"/>
              <w:bottom w:w="80" w:type="dxa"/>
              <w:end w:w="90" w:type="dxa"/>
            </w:tcMar>
            <w:vAlign w:val="center"/>
          </w:tcPr>
          <w:p>
            <w:pPr>
              <w:jc w:val="center"/>
            </w:pPr>
            <w:r>
              <w:rPr>
                <w:rFonts w:ascii="Noto Sans" w:hAnsi="Noto Sans" w:cs="Noto Sans" w:eastAsia="Noto Sans"/>
                <w:b/>
                <w:color w:val="FFFFFF"/>
                <w:sz w:val="17"/>
              </w:rPr>
              <w:t>Model</w:t>
            </w:r>
          </w:p>
        </w:tc>
        <w:tc>
          <w:tcPr>
            <w:tcW w:type="dxa" w:w="3969"/>
            <w:shd w:fill="11263D"/>
            <w:tcMar>
              <w:top w:w="80" w:type="dxa"/>
              <w:start w:w="90" w:type="dxa"/>
              <w:bottom w:w="80" w:type="dxa"/>
              <w:end w:w="90" w:type="dxa"/>
            </w:tcMar>
            <w:vAlign w:val="center"/>
          </w:tcPr>
          <w:p>
            <w:pPr>
              <w:jc w:val="center"/>
            </w:pPr>
            <w:r>
              <w:rPr>
                <w:rFonts w:ascii="Noto Sans" w:hAnsi="Noto Sans" w:cs="Noto Sans" w:eastAsia="Noto Sans"/>
                <w:b/>
                <w:color w:val="FFFFFF"/>
                <w:sz w:val="17"/>
              </w:rPr>
              <w:t>Cara Kerja</w:t>
            </w:r>
          </w:p>
        </w:tc>
        <w:tc>
          <w:tcPr>
            <w:tcW w:type="dxa" w:w="3402"/>
            <w:shd w:fill="11263D"/>
            <w:tcMar>
              <w:top w:w="80" w:type="dxa"/>
              <w:start w:w="90" w:type="dxa"/>
              <w:bottom w:w="80" w:type="dxa"/>
              <w:end w:w="90" w:type="dxa"/>
            </w:tcMar>
            <w:vAlign w:val="center"/>
          </w:tcPr>
          <w:p>
            <w:pPr>
              <w:jc w:val="center"/>
            </w:pPr>
            <w:r>
              <w:rPr>
                <w:rFonts w:ascii="Noto Sans" w:hAnsi="Noto Sans" w:cs="Noto Sans" w:eastAsia="Noto Sans"/>
                <w:b/>
                <w:color w:val="FFFFFF"/>
                <w:sz w:val="17"/>
              </w:rPr>
              <w:t>Cocok Untuk</w:t>
            </w:r>
          </w:p>
        </w:tc>
      </w:tr>
      <w:tr>
        <w:trPr>
          <w:cantSplit/>
        </w:trPr>
        <w:tc>
          <w:tcPr>
            <w:tcW w:type="dxa" w:w="2324"/>
            <w:tcMar>
              <w:top w:w="80" w:type="dxa"/>
              <w:start w:w="90" w:type="dxa"/>
              <w:bottom w:w="80" w:type="dxa"/>
              <w:end w:w="90" w:type="dxa"/>
            </w:tcMar>
            <w:vAlign w:val="center"/>
          </w:tcPr>
          <w:p>
            <w:r>
              <w:rPr>
                <w:rFonts w:ascii="Noto Sans" w:hAnsi="Noto Sans" w:cs="Noto Sans" w:eastAsia="Noto Sans"/>
                <w:b w:val="0"/>
                <w:color w:val="20303C"/>
                <w:sz w:val="17"/>
              </w:rPr>
              <w:t>Technical Subcontractor</w:t>
            </w:r>
          </w:p>
        </w:tc>
        <w:tc>
          <w:tcPr>
            <w:tcW w:type="dxa" w:w="3969"/>
            <w:tcMar>
              <w:top w:w="80" w:type="dxa"/>
              <w:start w:w="90" w:type="dxa"/>
              <w:bottom w:w="80" w:type="dxa"/>
              <w:end w:w="90" w:type="dxa"/>
            </w:tcMar>
            <w:vAlign w:val="center"/>
          </w:tcPr>
          <w:p>
            <w:r>
              <w:rPr>
                <w:rFonts w:ascii="Noto Sans" w:hAnsi="Noto Sans" w:cs="Noto Sans" w:eastAsia="Noto Sans"/>
                <w:b w:val="0"/>
                <w:color w:val="20303C"/>
                <w:sz w:val="17"/>
              </w:rPr>
              <w:t>Nagatama mengerjakan sebagian/seluruh aktivitas teknis; mitra tetap menjadi kontraktor utama.</w:t>
            </w:r>
          </w:p>
        </w:tc>
        <w:tc>
          <w:tcPr>
            <w:tcW w:type="dxa" w:w="3402"/>
            <w:tcMar>
              <w:top w:w="80" w:type="dxa"/>
              <w:start w:w="90" w:type="dxa"/>
              <w:bottom w:w="80" w:type="dxa"/>
              <w:end w:w="90" w:type="dxa"/>
            </w:tcMar>
            <w:vAlign w:val="center"/>
          </w:tcPr>
          <w:p>
            <w:r>
              <w:rPr>
                <w:rFonts w:ascii="Noto Sans" w:hAnsi="Noto Sans" w:cs="Noto Sans" w:eastAsia="Noto Sans"/>
                <w:b w:val="0"/>
                <w:color w:val="20303C"/>
                <w:sz w:val="17"/>
              </w:rPr>
              <w:t>Proyek dengan ruang lingkup dan deliverable jelas.</w:t>
            </w:r>
          </w:p>
        </w:tc>
      </w:tr>
      <w:tr>
        <w:trPr>
          <w:cantSplit/>
        </w:trPr>
        <w:tc>
          <w:tcPr>
            <w:tcW w:type="dxa" w:w="2324"/>
            <w:tcMar>
              <w:top w:w="80" w:type="dxa"/>
              <w:start w:w="90" w:type="dxa"/>
              <w:bottom w:w="80" w:type="dxa"/>
              <w:end w:w="90" w:type="dxa"/>
            </w:tcMar>
            <w:shd w:fill="FAFBFC"/>
            <w:vAlign w:val="center"/>
          </w:tcPr>
          <w:p>
            <w:r>
              <w:rPr>
                <w:rFonts w:ascii="Noto Sans" w:hAnsi="Noto Sans" w:cs="Noto Sans" w:eastAsia="Noto Sans"/>
                <w:b w:val="0"/>
                <w:color w:val="20303C"/>
                <w:sz w:val="17"/>
              </w:rPr>
              <w:t>White-Label Development</w:t>
            </w:r>
          </w:p>
        </w:tc>
        <w:tc>
          <w:tcPr>
            <w:tcW w:type="dxa" w:w="3969"/>
            <w:tcMar>
              <w:top w:w="80" w:type="dxa"/>
              <w:start w:w="90" w:type="dxa"/>
              <w:bottom w:w="80" w:type="dxa"/>
              <w:end w:w="90" w:type="dxa"/>
            </w:tcMar>
            <w:shd w:fill="FAFBFC"/>
            <w:vAlign w:val="center"/>
          </w:tcPr>
          <w:p>
            <w:r>
              <w:rPr>
                <w:rFonts w:ascii="Noto Sans" w:hAnsi="Noto Sans" w:cs="Noto Sans" w:eastAsia="Noto Sans"/>
                <w:b w:val="0"/>
                <w:color w:val="20303C"/>
                <w:sz w:val="17"/>
              </w:rPr>
              <w:t>Nagatama bekerja sebagai tim engineering di belakang brand mitra; komunikasi ke owner dapat tetap melalui mitra.</w:t>
            </w:r>
          </w:p>
        </w:tc>
        <w:tc>
          <w:tcPr>
            <w:tcW w:type="dxa" w:w="3402"/>
            <w:tcMar>
              <w:top w:w="80" w:type="dxa"/>
              <w:start w:w="90" w:type="dxa"/>
              <w:bottom w:w="80" w:type="dxa"/>
              <w:end w:w="90" w:type="dxa"/>
            </w:tcMar>
            <w:shd w:fill="FAFBFC"/>
            <w:vAlign w:val="center"/>
          </w:tcPr>
          <w:p>
            <w:r>
              <w:rPr>
                <w:rFonts w:ascii="Noto Sans" w:hAnsi="Noto Sans" w:cs="Noto Sans" w:eastAsia="Noto Sans"/>
                <w:b w:val="0"/>
                <w:color w:val="20303C"/>
                <w:sz w:val="17"/>
              </w:rPr>
              <w:t>Mitra ingin mempertahankan single face to customer.</w:t>
            </w:r>
          </w:p>
        </w:tc>
      </w:tr>
      <w:tr>
        <w:trPr>
          <w:cantSplit/>
        </w:trPr>
        <w:tc>
          <w:tcPr>
            <w:tcW w:type="dxa" w:w="2324"/>
            <w:tcMar>
              <w:top w:w="80" w:type="dxa"/>
              <w:start w:w="90" w:type="dxa"/>
              <w:bottom w:w="80" w:type="dxa"/>
              <w:end w:w="90" w:type="dxa"/>
            </w:tcMar>
            <w:vAlign w:val="center"/>
          </w:tcPr>
          <w:p>
            <w:r>
              <w:rPr>
                <w:rFonts w:ascii="Noto Sans" w:hAnsi="Noto Sans" w:cs="Noto Sans" w:eastAsia="Noto Sans"/>
                <w:b w:val="0"/>
                <w:color w:val="20303C"/>
                <w:sz w:val="17"/>
              </w:rPr>
              <w:t>Dedicated Team</w:t>
            </w:r>
          </w:p>
        </w:tc>
        <w:tc>
          <w:tcPr>
            <w:tcW w:type="dxa" w:w="3969"/>
            <w:tcMar>
              <w:top w:w="80" w:type="dxa"/>
              <w:start w:w="90" w:type="dxa"/>
              <w:bottom w:w="80" w:type="dxa"/>
              <w:end w:w="90" w:type="dxa"/>
            </w:tcMar>
            <w:vAlign w:val="center"/>
          </w:tcPr>
          <w:p>
            <w:r>
              <w:rPr>
                <w:rFonts w:ascii="Noto Sans" w:hAnsi="Noto Sans" w:cs="Noto Sans" w:eastAsia="Noto Sans"/>
                <w:b w:val="0"/>
                <w:color w:val="20303C"/>
                <w:sz w:val="17"/>
              </w:rPr>
              <w:t>Tim khusus disediakan per bulan/periode tertentu dengan komposisi sesuai proyek.</w:t>
            </w:r>
          </w:p>
        </w:tc>
        <w:tc>
          <w:tcPr>
            <w:tcW w:type="dxa" w:w="3402"/>
            <w:tcMar>
              <w:top w:w="80" w:type="dxa"/>
              <w:start w:w="90" w:type="dxa"/>
              <w:bottom w:w="80" w:type="dxa"/>
              <w:end w:w="90" w:type="dxa"/>
            </w:tcMar>
            <w:vAlign w:val="center"/>
          </w:tcPr>
          <w:p>
            <w:r>
              <w:rPr>
                <w:rFonts w:ascii="Noto Sans" w:hAnsi="Noto Sans" w:cs="Noto Sans" w:eastAsia="Noto Sans"/>
                <w:b w:val="0"/>
                <w:color w:val="20303C"/>
                <w:sz w:val="17"/>
              </w:rPr>
              <w:t>Requirement berkembang dan butuh kapasitas fleksibel.</w:t>
            </w:r>
          </w:p>
        </w:tc>
      </w:tr>
      <w:tr>
        <w:trPr>
          <w:cantSplit/>
        </w:trPr>
        <w:tc>
          <w:tcPr>
            <w:tcW w:type="dxa" w:w="2324"/>
            <w:tcMar>
              <w:top w:w="80" w:type="dxa"/>
              <w:start w:w="90" w:type="dxa"/>
              <w:bottom w:w="80" w:type="dxa"/>
              <w:end w:w="90" w:type="dxa"/>
            </w:tcMar>
            <w:shd w:fill="FAFBFC"/>
            <w:vAlign w:val="center"/>
          </w:tcPr>
          <w:p>
            <w:r>
              <w:rPr>
                <w:rFonts w:ascii="Noto Sans" w:hAnsi="Noto Sans" w:cs="Noto Sans" w:eastAsia="Noto Sans"/>
                <w:b w:val="0"/>
                <w:color w:val="20303C"/>
                <w:sz w:val="17"/>
              </w:rPr>
              <w:t>Joint Development</w:t>
            </w:r>
          </w:p>
        </w:tc>
        <w:tc>
          <w:tcPr>
            <w:tcW w:type="dxa" w:w="3969"/>
            <w:tcMar>
              <w:top w:w="80" w:type="dxa"/>
              <w:start w:w="90" w:type="dxa"/>
              <w:bottom w:w="80" w:type="dxa"/>
              <w:end w:w="90" w:type="dxa"/>
            </w:tcMar>
            <w:shd w:fill="FAFBFC"/>
            <w:vAlign w:val="center"/>
          </w:tcPr>
          <w:p>
            <w:r>
              <w:rPr>
                <w:rFonts w:ascii="Noto Sans" w:hAnsi="Noto Sans" w:cs="Noto Sans" w:eastAsia="Noto Sans"/>
                <w:b w:val="0"/>
                <w:color w:val="20303C"/>
                <w:sz w:val="17"/>
              </w:rPr>
              <w:t>Tim Nagatama dan tim internal mitra bekerja dalam backlog, repository, dan governance yang sama.</w:t>
            </w:r>
          </w:p>
        </w:tc>
        <w:tc>
          <w:tcPr>
            <w:tcW w:type="dxa" w:w="3402"/>
            <w:tcMar>
              <w:top w:w="80" w:type="dxa"/>
              <w:start w:w="90" w:type="dxa"/>
              <w:bottom w:w="80" w:type="dxa"/>
              <w:end w:w="90" w:type="dxa"/>
            </w:tcMar>
            <w:shd w:fill="FAFBFC"/>
            <w:vAlign w:val="center"/>
          </w:tcPr>
          <w:p>
            <w:r>
              <w:rPr>
                <w:rFonts w:ascii="Noto Sans" w:hAnsi="Noto Sans" w:cs="Noto Sans" w:eastAsia="Noto Sans"/>
                <w:b w:val="0"/>
                <w:color w:val="20303C"/>
                <w:sz w:val="17"/>
              </w:rPr>
              <w:t>Mitra telah memiliki tim teknis.</w:t>
            </w:r>
          </w:p>
        </w:tc>
      </w:tr>
      <w:tr>
        <w:trPr>
          <w:cantSplit/>
        </w:trPr>
        <w:tc>
          <w:tcPr>
            <w:tcW w:type="dxa" w:w="2324"/>
            <w:tcMar>
              <w:top w:w="80" w:type="dxa"/>
              <w:start w:w="90" w:type="dxa"/>
              <w:bottom w:w="80" w:type="dxa"/>
              <w:end w:w="90" w:type="dxa"/>
            </w:tcMar>
            <w:vAlign w:val="center"/>
          </w:tcPr>
          <w:p>
            <w:r>
              <w:rPr>
                <w:rFonts w:ascii="Noto Sans" w:hAnsi="Noto Sans" w:cs="Noto Sans" w:eastAsia="Noto Sans"/>
                <w:b w:val="0"/>
                <w:color w:val="20303C"/>
                <w:sz w:val="17"/>
              </w:rPr>
              <w:t>Consortium / Joint Tender</w:t>
            </w:r>
          </w:p>
        </w:tc>
        <w:tc>
          <w:tcPr>
            <w:tcW w:type="dxa" w:w="3969"/>
            <w:tcMar>
              <w:top w:w="80" w:type="dxa"/>
              <w:start w:w="90" w:type="dxa"/>
              <w:bottom w:w="80" w:type="dxa"/>
              <w:end w:w="90" w:type="dxa"/>
            </w:tcMar>
            <w:vAlign w:val="center"/>
          </w:tcPr>
          <w:p>
            <w:r>
              <w:rPr>
                <w:rFonts w:ascii="Noto Sans" w:hAnsi="Noto Sans" w:cs="Noto Sans" w:eastAsia="Noto Sans"/>
                <w:b w:val="0"/>
                <w:color w:val="20303C"/>
                <w:sz w:val="17"/>
              </w:rPr>
              <w:t>Nagatama masuk sejak tahap pra-tender untuk solusi, arsitektur, PoC, costing, dan delivery plan.</w:t>
            </w:r>
          </w:p>
        </w:tc>
        <w:tc>
          <w:tcPr>
            <w:tcW w:type="dxa" w:w="3402"/>
            <w:tcMar>
              <w:top w:w="80" w:type="dxa"/>
              <w:start w:w="90" w:type="dxa"/>
              <w:bottom w:w="80" w:type="dxa"/>
              <w:end w:w="90" w:type="dxa"/>
            </w:tcMar>
            <w:vAlign w:val="center"/>
          </w:tcPr>
          <w:p>
            <w:r>
              <w:rPr>
                <w:rFonts w:ascii="Noto Sans" w:hAnsi="Noto Sans" w:cs="Noto Sans" w:eastAsia="Noto Sans"/>
                <w:b w:val="0"/>
                <w:color w:val="20303C"/>
                <w:sz w:val="17"/>
              </w:rPr>
              <w:t>Tender mengizinkan konsorsium/kemitraan.</w:t>
            </w:r>
          </w:p>
        </w:tc>
      </w:tr>
      <w:tr>
        <w:trPr>
          <w:cantSplit/>
        </w:trPr>
        <w:tc>
          <w:tcPr>
            <w:tcW w:type="dxa" w:w="2324"/>
            <w:tcMar>
              <w:top w:w="80" w:type="dxa"/>
              <w:start w:w="90" w:type="dxa"/>
              <w:bottom w:w="80" w:type="dxa"/>
              <w:end w:w="90" w:type="dxa"/>
            </w:tcMar>
            <w:shd w:fill="FAFBFC"/>
            <w:vAlign w:val="center"/>
          </w:tcPr>
          <w:p>
            <w:r>
              <w:rPr>
                <w:rFonts w:ascii="Noto Sans" w:hAnsi="Noto Sans" w:cs="Noto Sans" w:eastAsia="Noto Sans"/>
                <w:b w:val="0"/>
                <w:color w:val="20303C"/>
                <w:sz w:val="17"/>
              </w:rPr>
              <w:t>Project Rescue &amp; Takeover</w:t>
            </w:r>
          </w:p>
        </w:tc>
        <w:tc>
          <w:tcPr>
            <w:tcW w:type="dxa" w:w="3969"/>
            <w:tcMar>
              <w:top w:w="80" w:type="dxa"/>
              <w:start w:w="90" w:type="dxa"/>
              <w:bottom w:w="80" w:type="dxa"/>
              <w:end w:w="90" w:type="dxa"/>
            </w:tcMar>
            <w:shd w:fill="FAFBFC"/>
            <w:vAlign w:val="center"/>
          </w:tcPr>
          <w:p>
            <w:r>
              <w:rPr>
                <w:rFonts w:ascii="Noto Sans" w:hAnsi="Noto Sans" w:cs="Noto Sans" w:eastAsia="Noto Sans"/>
                <w:b w:val="0"/>
                <w:color w:val="20303C"/>
                <w:sz w:val="17"/>
              </w:rPr>
              <w:t>Audit cepat, prioritisasi masalah, stabilisasi, refactor, dan penyelesaian release.</w:t>
            </w:r>
          </w:p>
        </w:tc>
        <w:tc>
          <w:tcPr>
            <w:tcW w:type="dxa" w:w="3402"/>
            <w:tcMar>
              <w:top w:w="80" w:type="dxa"/>
              <w:start w:w="90" w:type="dxa"/>
              <w:bottom w:w="80" w:type="dxa"/>
              <w:end w:w="90" w:type="dxa"/>
            </w:tcMar>
            <w:shd w:fill="FAFBFC"/>
            <w:vAlign w:val="center"/>
          </w:tcPr>
          <w:p>
            <w:r>
              <w:rPr>
                <w:rFonts w:ascii="Noto Sans" w:hAnsi="Noto Sans" w:cs="Noto Sans" w:eastAsia="Noto Sans"/>
                <w:b w:val="0"/>
                <w:color w:val="20303C"/>
                <w:sz w:val="17"/>
              </w:rPr>
              <w:t>Proyek terlambat atau vendor sebelumnya gagal.</w:t>
            </w:r>
          </w:p>
        </w:tc>
      </w:tr>
      <w:tr>
        <w:trPr>
          <w:cantSplit/>
        </w:trPr>
        <w:tc>
          <w:tcPr>
            <w:tcW w:type="dxa" w:w="2324"/>
            <w:tcMar>
              <w:top w:w="80" w:type="dxa"/>
              <w:start w:w="90" w:type="dxa"/>
              <w:bottom w:w="80" w:type="dxa"/>
              <w:end w:w="90" w:type="dxa"/>
            </w:tcMar>
            <w:vAlign w:val="center"/>
          </w:tcPr>
          <w:p>
            <w:r>
              <w:rPr>
                <w:rFonts w:ascii="Noto Sans" w:hAnsi="Noto Sans" w:cs="Noto Sans" w:eastAsia="Noto Sans"/>
                <w:b w:val="0"/>
                <w:color w:val="20303C"/>
                <w:sz w:val="17"/>
              </w:rPr>
              <w:t>Managed Application Service</w:t>
            </w:r>
          </w:p>
        </w:tc>
        <w:tc>
          <w:tcPr>
            <w:tcW w:type="dxa" w:w="3969"/>
            <w:tcMar>
              <w:top w:w="80" w:type="dxa"/>
              <w:start w:w="90" w:type="dxa"/>
              <w:bottom w:w="80" w:type="dxa"/>
              <w:end w:w="90" w:type="dxa"/>
            </w:tcMar>
            <w:vAlign w:val="center"/>
          </w:tcPr>
          <w:p>
            <w:r>
              <w:rPr>
                <w:rFonts w:ascii="Noto Sans" w:hAnsi="Noto Sans" w:cs="Noto Sans" w:eastAsia="Noto Sans"/>
                <w:b w:val="0"/>
                <w:color w:val="20303C"/>
                <w:sz w:val="17"/>
              </w:rPr>
              <w:t>Nagatama mengelola maintenance, monitoring, incident handling, patching, dan improvement.</w:t>
            </w:r>
          </w:p>
        </w:tc>
        <w:tc>
          <w:tcPr>
            <w:tcW w:type="dxa" w:w="3402"/>
            <w:tcMar>
              <w:top w:w="80" w:type="dxa"/>
              <w:start w:w="90" w:type="dxa"/>
              <w:bottom w:w="80" w:type="dxa"/>
              <w:end w:w="90" w:type="dxa"/>
            </w:tcMar>
            <w:vAlign w:val="center"/>
          </w:tcPr>
          <w:p>
            <w:r>
              <w:rPr>
                <w:rFonts w:ascii="Noto Sans" w:hAnsi="Noto Sans" w:cs="Noto Sans" w:eastAsia="Noto Sans"/>
                <w:b w:val="0"/>
                <w:color w:val="20303C"/>
                <w:sz w:val="17"/>
              </w:rPr>
              <w:t>Aplikasi pasca go-live membutuhkan support berkelanjutan.</w:t>
            </w:r>
          </w:p>
        </w:tc>
      </w:tr>
    </w:tbl>
    <w:p>
      <w:pPr>
        <w:spacing w:after="20"/>
      </w:pPr>
    </w:p>
    <w:p>
      <w:pPr>
        <w:keepNext/>
        <w:spacing w:before="200" w:after="80"/>
      </w:pPr>
      <w:r>
        <w:rPr>
          <w:rFonts w:ascii="Noto Sans" w:hAnsi="Noto Sans" w:cs="Noto Sans" w:eastAsia="Noto Sans"/>
          <w:b/>
          <w:color w:val="0E7C7B"/>
          <w:sz w:val="32"/>
        </w:rPr>
        <w:t>3. Mekanisme Kolaborasi: Pre-Award</w:t>
      </w:r>
    </w:p>
    <w:p>
      <w:pPr>
        <w:spacing w:after="80" w:before="0" w:line="259" w:lineRule="auto"/>
      </w:pPr>
      <w:r>
        <w:rPr>
          <w:rFonts w:ascii="Noto Sans" w:hAnsi="Noto Sans" w:cs="Noto Sans" w:eastAsia="Noto Sans"/>
          <w:b w:val="0"/>
          <w:i w:val="0"/>
          <w:sz w:val="19"/>
        </w:rPr>
        <w:t>Nagatama dapat dilibatkan sebelum perusahaan dinyatakan sebagai pemenang tender, dengan tetap mengikuti batasan kerahasiaan dan ketentuan pengadaan.</w:t>
      </w:r>
    </w:p>
    <w:p>
      <w:pPr>
        <w:spacing w:after="48" w:line="252" w:lineRule="auto"/>
        <w:ind w:left="198" w:right="0" w:hanging="198"/>
      </w:pPr>
      <w:r>
        <w:rPr>
          <w:rFonts w:ascii="Noto Sans" w:hAnsi="Noto Sans" w:cs="Noto Sans" w:eastAsia="Noto Sans"/>
          <w:sz w:val="19"/>
        </w:rPr>
        <w:t>1. NDA dan klasifikasi informasi: tentukan dokumen yang boleh dibagikan, akses, retensi, dan kewajiban kerahasiaan.</w:t>
      </w:r>
    </w:p>
    <w:p>
      <w:pPr>
        <w:spacing w:after="48" w:line="252" w:lineRule="auto"/>
        <w:ind w:left="198" w:right="0" w:hanging="198"/>
      </w:pPr>
      <w:r>
        <w:rPr>
          <w:rFonts w:ascii="Noto Sans" w:hAnsi="Noto Sans" w:cs="Noto Sans" w:eastAsia="Noto Sans"/>
          <w:sz w:val="19"/>
        </w:rPr>
        <w:t>2. Tender intake: mitra menyerahkan RFP/TOR/KAK, requirement, timeline, budget range, syarat teknologi, kriteria evaluasi, dan format proposal.</w:t>
      </w:r>
    </w:p>
    <w:p>
      <w:pPr>
        <w:spacing w:after="48" w:line="252" w:lineRule="auto"/>
        <w:ind w:left="198" w:right="0" w:hanging="198"/>
      </w:pPr>
      <w:r>
        <w:rPr>
          <w:rFonts w:ascii="Noto Sans" w:hAnsi="Noto Sans" w:cs="Noto Sans" w:eastAsia="Noto Sans"/>
          <w:sz w:val="19"/>
        </w:rPr>
        <w:t>3. Technical gap analysis: identifikasi requirement wajib, kompleksitas, ketergantungan, integrasi, security, data migration, dan acceptance criteria.</w:t>
      </w:r>
    </w:p>
    <w:p>
      <w:pPr>
        <w:spacing w:after="48" w:line="252" w:lineRule="auto"/>
        <w:ind w:left="198" w:right="0" w:hanging="198"/>
      </w:pPr>
      <w:r>
        <w:rPr>
          <w:rFonts w:ascii="Noto Sans" w:hAnsi="Noto Sans" w:cs="Noto Sans" w:eastAsia="Noto Sans"/>
          <w:sz w:val="19"/>
        </w:rPr>
        <w:t>4. Solution architecture: rancangan aplikasi, database, API, infrastruktur, security, observability, dan deployment.</w:t>
      </w:r>
    </w:p>
    <w:p>
      <w:pPr>
        <w:spacing w:after="48" w:line="252" w:lineRule="auto"/>
        <w:ind w:left="198" w:right="0" w:hanging="198"/>
      </w:pPr>
      <w:r>
        <w:rPr>
          <w:rFonts w:ascii="Noto Sans" w:hAnsi="Noto Sans" w:cs="Noto Sans" w:eastAsia="Noto Sans"/>
          <w:sz w:val="19"/>
        </w:rPr>
        <w:t>5. Prototype/PoC bila diperlukan: membuat alur utama untuk validasi teknis atau demonstrasi tender.</w:t>
      </w:r>
    </w:p>
    <w:p>
      <w:pPr>
        <w:spacing w:after="48" w:line="252" w:lineRule="auto"/>
        <w:ind w:left="198" w:right="0" w:hanging="198"/>
      </w:pPr>
      <w:r>
        <w:rPr>
          <w:rFonts w:ascii="Noto Sans" w:hAnsi="Noto Sans" w:cs="Noto Sans" w:eastAsia="Noto Sans"/>
          <w:sz w:val="19"/>
        </w:rPr>
        <w:t>6. Resource &amp; effort estimation: estimasi peran, man-days/man-months, timeline, lisensi, cloud, third-party service, dan contingency.</w:t>
      </w:r>
    </w:p>
    <w:p>
      <w:pPr>
        <w:spacing w:after="48" w:line="252" w:lineRule="auto"/>
        <w:ind w:left="198" w:right="0" w:hanging="198"/>
      </w:pPr>
      <w:r>
        <w:rPr>
          <w:rFonts w:ascii="Noto Sans" w:hAnsi="Noto Sans" w:cs="Noto Sans" w:eastAsia="Noto Sans"/>
          <w:sz w:val="19"/>
        </w:rPr>
        <w:t>7. Technical proposal support: dukungan penyusunan metodologi, implementation plan, staffing, SLA, risk register, dan presentasi teknis.</w:t>
      </w:r>
    </w:p>
    <w:p>
      <w:pPr>
        <w:spacing w:after="48" w:line="252" w:lineRule="auto"/>
        <w:ind w:left="198" w:right="0" w:hanging="198"/>
      </w:pPr>
      <w:r>
        <w:rPr>
          <w:rFonts w:ascii="Noto Sans" w:hAnsi="Noto Sans" w:cs="Noto Sans" w:eastAsia="Noto Sans"/>
          <w:sz w:val="19"/>
        </w:rPr>
        <w:t>8. Commercial boundary: pisahkan harga engineering Nagatama dari margin, tax, bond, admin, sales, atau overhead perusahaan utama.</w:t>
      </w:r>
    </w:p>
    <w:p>
      <w:pPr>
        <w:keepNext/>
        <w:spacing w:before="200" w:after="80"/>
      </w:pPr>
      <w:r>
        <w:rPr>
          <w:rFonts w:ascii="Noto Sans" w:hAnsi="Noto Sans" w:cs="Noto Sans" w:eastAsia="Noto Sans"/>
          <w:b/>
          <w:color w:val="0E7C7B"/>
          <w:sz w:val="32"/>
        </w:rPr>
        <w:t>4. Mekanisme Kolaborasi: Post-Award</w:t>
      </w:r>
    </w:p>
    <w:p>
      <w:pPr>
        <w:spacing w:after="48" w:line="252" w:lineRule="auto"/>
        <w:ind w:left="198" w:right="0" w:hanging="198"/>
      </w:pPr>
      <w:r>
        <w:rPr>
          <w:rFonts w:ascii="Noto Sans" w:hAnsi="Noto Sans" w:cs="Noto Sans" w:eastAsia="Noto Sans"/>
          <w:sz w:val="19"/>
        </w:rPr>
        <w:t>1. Contract alignment: sinkronkan kontrak owner dengan subcontract/SPK Nagatama agar deliverable, acceptance, liability, warranty, dan timeline tidak bertentangan.</w:t>
      </w:r>
    </w:p>
    <w:p>
      <w:pPr>
        <w:spacing w:after="48" w:line="252" w:lineRule="auto"/>
        <w:ind w:left="198" w:right="0" w:hanging="198"/>
      </w:pPr>
      <w:r>
        <w:rPr>
          <w:rFonts w:ascii="Noto Sans" w:hAnsi="Noto Sans" w:cs="Noto Sans" w:eastAsia="Noto Sans"/>
          <w:sz w:val="19"/>
        </w:rPr>
        <w:t>2. Kick-off &amp; project charter: tetapkan scope baseline, stakeholder, RACI, milestone, channel komunikasi, repository, environment, dan escalation path.</w:t>
      </w:r>
    </w:p>
    <w:p>
      <w:pPr>
        <w:spacing w:after="48" w:line="252" w:lineRule="auto"/>
        <w:ind w:left="198" w:right="0" w:hanging="198"/>
      </w:pPr>
      <w:r>
        <w:rPr>
          <w:rFonts w:ascii="Noto Sans" w:hAnsi="Noto Sans" w:cs="Noto Sans" w:eastAsia="Noto Sans"/>
          <w:sz w:val="19"/>
        </w:rPr>
        <w:t>3. Discovery &amp; backlog: detailkan user story/use case, acceptance criteria, data model, integrasi, dan non-functional requirement.</w:t>
      </w:r>
    </w:p>
    <w:p>
      <w:pPr>
        <w:spacing w:after="48" w:line="252" w:lineRule="auto"/>
        <w:ind w:left="198" w:right="0" w:hanging="198"/>
      </w:pPr>
      <w:r>
        <w:rPr>
          <w:rFonts w:ascii="Noto Sans" w:hAnsi="Noto Sans" w:cs="Noto Sans" w:eastAsia="Noto Sans"/>
          <w:sz w:val="19"/>
        </w:rPr>
        <w:t>4. Design &amp; architecture sign-off: UI/UX, arsitektur, security model, API contract, deployment plan, dan migration plan disetujui sebelum build besar.</w:t>
      </w:r>
    </w:p>
    <w:p>
      <w:pPr>
        <w:spacing w:after="48" w:line="252" w:lineRule="auto"/>
        <w:ind w:left="198" w:right="0" w:hanging="198"/>
      </w:pPr>
      <w:r>
        <w:rPr>
          <w:rFonts w:ascii="Noto Sans" w:hAnsi="Noto Sans" w:cs="Noto Sans" w:eastAsia="Noto Sans"/>
          <w:sz w:val="19"/>
        </w:rPr>
        <w:t>5. Agile/iterative development: pekerjaan dibagi sprint/release; demo dan progress report diberikan secara berkala.</w:t>
      </w:r>
    </w:p>
    <w:p>
      <w:pPr>
        <w:spacing w:after="48" w:line="252" w:lineRule="auto"/>
        <w:ind w:left="198" w:right="0" w:hanging="198"/>
      </w:pPr>
      <w:r>
        <w:rPr>
          <w:rFonts w:ascii="Noto Sans" w:hAnsi="Noto Sans" w:cs="Noto Sans" w:eastAsia="Noto Sans"/>
          <w:sz w:val="19"/>
        </w:rPr>
        <w:t>6. QA &amp; security gate: code review, automated test, integration test, performance test, vulnerability scan, dan remediation.</w:t>
      </w:r>
    </w:p>
    <w:p>
      <w:pPr>
        <w:spacing w:after="48" w:line="252" w:lineRule="auto"/>
        <w:ind w:left="198" w:right="0" w:hanging="198"/>
      </w:pPr>
      <w:r>
        <w:rPr>
          <w:rFonts w:ascii="Noto Sans" w:hAnsi="Noto Sans" w:cs="Noto Sans" w:eastAsia="Noto Sans"/>
          <w:sz w:val="19"/>
        </w:rPr>
        <w:t>7. UAT &amp; acceptance: evidence pengujian dikaitkan dengan acceptance criteria; defect ditangani berdasarkan severity.</w:t>
      </w:r>
    </w:p>
    <w:p>
      <w:pPr>
        <w:spacing w:after="48" w:line="252" w:lineRule="auto"/>
        <w:ind w:left="198" w:right="0" w:hanging="198"/>
      </w:pPr>
      <w:r>
        <w:rPr>
          <w:rFonts w:ascii="Noto Sans" w:hAnsi="Noto Sans" w:cs="Noto Sans" w:eastAsia="Noto Sans"/>
          <w:sz w:val="19"/>
        </w:rPr>
        <w:t>8. Production &amp; hypercare: deployment terkontrol, rollback plan, monitoring, incident channel, dan support intensif awal.</w:t>
      </w:r>
    </w:p>
    <w:p>
      <w:pPr>
        <w:spacing w:after="48" w:line="252" w:lineRule="auto"/>
        <w:ind w:left="198" w:right="0" w:hanging="198"/>
      </w:pPr>
      <w:r>
        <w:rPr>
          <w:rFonts w:ascii="Noto Sans" w:hAnsi="Noto Sans" w:cs="Noto Sans" w:eastAsia="Noto Sans"/>
          <w:sz w:val="19"/>
        </w:rPr>
        <w:t>9. Handover &amp; maintenance: dokumentasi, source code, credential handover sesuai hak, training, warranty, SLA, dan roadmap improvement.</w:t>
      </w:r>
    </w:p>
    <w:p>
      <w:pPr>
        <w:keepNext/>
        <w:spacing w:before="200" w:after="80"/>
      </w:pPr>
      <w:r>
        <w:rPr>
          <w:rFonts w:ascii="Noto Sans" w:hAnsi="Noto Sans" w:cs="Noto Sans" w:eastAsia="Noto Sans"/>
          <w:b/>
          <w:color w:val="0E7C7B"/>
          <w:sz w:val="32"/>
        </w:rPr>
        <w:t>5. Pembagian Peran dan Tanggung Jawab</w:t>
      </w:r>
    </w:p>
    <w:tbl>
      <w:tblPr>
        <w:tblStyle w:val="TableGrid"/>
        <w:tblW w:type="auto" w:w="0"/>
        <w:jc w:val="center"/>
        <w:tblLayout w:type="autofit"/>
        <w:tblLook w:firstColumn="1" w:firstRow="1" w:lastColumn="0" w:lastRow="0" w:noHBand="0" w:noVBand="1" w:val="04A0"/>
      </w:tblPr>
      <w:tblGrid>
        <w:gridCol w:w="2466"/>
        <w:gridCol w:w="2466"/>
        <w:gridCol w:w="2466"/>
        <w:gridCol w:w="2466"/>
      </w:tblGrid>
      <w:tr>
        <w:trPr>
          <w:tblHeader w:val="true"/>
          <w:cantSplit/>
        </w:trPr>
        <w:tc>
          <w:tcPr>
            <w:tcW w:type="dxa" w:w="3515"/>
            <w:shd w:fill="11263D"/>
            <w:tcMar>
              <w:top w:w="80" w:type="dxa"/>
              <w:start w:w="90" w:type="dxa"/>
              <w:bottom w:w="80" w:type="dxa"/>
              <w:end w:w="90" w:type="dxa"/>
            </w:tcMar>
            <w:vAlign w:val="center"/>
          </w:tcPr>
          <w:p>
            <w:pPr>
              <w:jc w:val="center"/>
            </w:pPr>
            <w:r>
              <w:rPr>
                <w:rFonts w:ascii="Noto Sans" w:hAnsi="Noto Sans" w:cs="Noto Sans" w:eastAsia="Noto Sans"/>
                <w:b/>
                <w:color w:val="FFFFFF"/>
                <w:sz w:val="17"/>
              </w:rPr>
              <w:t>Aktivitas</w:t>
            </w:r>
          </w:p>
        </w:tc>
        <w:tc>
          <w:tcPr>
            <w:tcW w:type="dxa" w:w="1984"/>
            <w:shd w:fill="11263D"/>
            <w:tcMar>
              <w:top w:w="80" w:type="dxa"/>
              <w:start w:w="90" w:type="dxa"/>
              <w:bottom w:w="80" w:type="dxa"/>
              <w:end w:w="90" w:type="dxa"/>
            </w:tcMar>
            <w:vAlign w:val="center"/>
          </w:tcPr>
          <w:p>
            <w:pPr>
              <w:jc w:val="center"/>
            </w:pPr>
            <w:r>
              <w:rPr>
                <w:rFonts w:ascii="Noto Sans" w:hAnsi="Noto Sans" w:cs="Noto Sans" w:eastAsia="Noto Sans"/>
                <w:b/>
                <w:color w:val="FFFFFF"/>
                <w:sz w:val="17"/>
              </w:rPr>
              <w:t>Perusahaan Utama</w:t>
            </w:r>
          </w:p>
        </w:tc>
        <w:tc>
          <w:tcPr>
            <w:tcW w:type="dxa" w:w="1984"/>
            <w:shd w:fill="11263D"/>
            <w:tcMar>
              <w:top w:w="80" w:type="dxa"/>
              <w:start w:w="90" w:type="dxa"/>
              <w:bottom w:w="80" w:type="dxa"/>
              <w:end w:w="90" w:type="dxa"/>
            </w:tcMar>
            <w:vAlign w:val="center"/>
          </w:tcPr>
          <w:p>
            <w:pPr>
              <w:jc w:val="center"/>
            </w:pPr>
            <w:r>
              <w:rPr>
                <w:rFonts w:ascii="Noto Sans" w:hAnsi="Noto Sans" w:cs="Noto Sans" w:eastAsia="Noto Sans"/>
                <w:b/>
                <w:color w:val="FFFFFF"/>
                <w:sz w:val="17"/>
              </w:rPr>
              <w:t>Nagatama</w:t>
            </w:r>
          </w:p>
        </w:tc>
        <w:tc>
          <w:tcPr>
            <w:tcW w:type="dxa" w:w="2154"/>
            <w:shd w:fill="11263D"/>
            <w:tcMar>
              <w:top w:w="80" w:type="dxa"/>
              <w:start w:w="90" w:type="dxa"/>
              <w:bottom w:w="80" w:type="dxa"/>
              <w:end w:w="90" w:type="dxa"/>
            </w:tcMar>
            <w:vAlign w:val="center"/>
          </w:tcPr>
          <w:p>
            <w:pPr>
              <w:jc w:val="center"/>
            </w:pPr>
            <w:r>
              <w:rPr>
                <w:rFonts w:ascii="Noto Sans" w:hAnsi="Noto Sans" w:cs="Noto Sans" w:eastAsia="Noto Sans"/>
                <w:b/>
                <w:color w:val="FFFFFF"/>
                <w:sz w:val="17"/>
              </w:rPr>
              <w:t>Owner/Pemberi Kerja</w:t>
            </w:r>
          </w:p>
        </w:tc>
      </w:tr>
      <w:tr>
        <w:trPr>
          <w:cantSplit/>
        </w:trPr>
        <w:tc>
          <w:tcPr>
            <w:tcW w:type="dxa" w:w="3515"/>
            <w:tcMar>
              <w:top w:w="80" w:type="dxa"/>
              <w:start w:w="90" w:type="dxa"/>
              <w:bottom w:w="80" w:type="dxa"/>
              <w:end w:w="90" w:type="dxa"/>
            </w:tcMar>
            <w:vAlign w:val="center"/>
          </w:tcPr>
          <w:p>
            <w:r>
              <w:rPr>
                <w:rFonts w:ascii="Noto Sans" w:hAnsi="Noto Sans" w:cs="Noto Sans" w:eastAsia="Noto Sans"/>
                <w:b w:val="0"/>
                <w:color w:val="20303C"/>
                <w:sz w:val="16"/>
              </w:rPr>
              <w:t>Hubungan kontraktual dengan owner</w:t>
            </w:r>
          </w:p>
        </w:tc>
        <w:tc>
          <w:tcPr>
            <w:tcW w:type="dxa" w:w="1984"/>
            <w:tcMar>
              <w:top w:w="80" w:type="dxa"/>
              <w:start w:w="90" w:type="dxa"/>
              <w:bottom w:w="80" w:type="dxa"/>
              <w:end w:w="90" w:type="dxa"/>
            </w:tcMar>
            <w:vAlign w:val="center"/>
          </w:tcPr>
          <w:p>
            <w:r>
              <w:rPr>
                <w:rFonts w:ascii="Noto Sans" w:hAnsi="Noto Sans" w:cs="Noto Sans" w:eastAsia="Noto Sans"/>
                <w:b w:val="0"/>
                <w:color w:val="20303C"/>
                <w:sz w:val="16"/>
              </w:rPr>
              <w:t>A/R</w:t>
            </w:r>
          </w:p>
        </w:tc>
        <w:tc>
          <w:tcPr>
            <w:tcW w:type="dxa" w:w="1984"/>
            <w:tcMar>
              <w:top w:w="80" w:type="dxa"/>
              <w:start w:w="90" w:type="dxa"/>
              <w:bottom w:w="80" w:type="dxa"/>
              <w:end w:w="90" w:type="dxa"/>
            </w:tcMar>
            <w:vAlign w:val="center"/>
          </w:tcPr>
          <w:p>
            <w:r>
              <w:rPr>
                <w:rFonts w:ascii="Noto Sans" w:hAnsi="Noto Sans" w:cs="Noto Sans" w:eastAsia="Noto Sans"/>
                <w:b w:val="0"/>
                <w:color w:val="20303C"/>
                <w:sz w:val="16"/>
              </w:rPr>
              <w:t>C</w:t>
            </w:r>
          </w:p>
        </w:tc>
        <w:tc>
          <w:tcPr>
            <w:tcW w:type="dxa" w:w="2154"/>
            <w:tcMar>
              <w:top w:w="80" w:type="dxa"/>
              <w:start w:w="90" w:type="dxa"/>
              <w:bottom w:w="80" w:type="dxa"/>
              <w:end w:w="90" w:type="dxa"/>
            </w:tcMar>
            <w:vAlign w:val="center"/>
          </w:tcPr>
          <w:p>
            <w:r>
              <w:rPr>
                <w:rFonts w:ascii="Noto Sans" w:hAnsi="Noto Sans" w:cs="Noto Sans" w:eastAsia="Noto Sans"/>
                <w:b w:val="0"/>
                <w:color w:val="20303C"/>
                <w:sz w:val="16"/>
              </w:rPr>
              <w:t>I</w:t>
            </w:r>
          </w:p>
        </w:tc>
      </w:tr>
      <w:tr>
        <w:trPr>
          <w:cantSplit/>
        </w:trPr>
        <w:tc>
          <w:tcPr>
            <w:tcW w:type="dxa" w:w="3515"/>
            <w:tcMar>
              <w:top w:w="80" w:type="dxa"/>
              <w:start w:w="90" w:type="dxa"/>
              <w:bottom w:w="80" w:type="dxa"/>
              <w:end w:w="90" w:type="dxa"/>
            </w:tcMar>
            <w:shd w:fill="FAFBFC"/>
            <w:vAlign w:val="center"/>
          </w:tcPr>
          <w:p>
            <w:r>
              <w:rPr>
                <w:rFonts w:ascii="Noto Sans" w:hAnsi="Noto Sans" w:cs="Noto Sans" w:eastAsia="Noto Sans"/>
                <w:b w:val="0"/>
                <w:color w:val="20303C"/>
                <w:sz w:val="16"/>
              </w:rPr>
              <w:t>Analisis tender &amp; solution design</w:t>
            </w:r>
          </w:p>
        </w:tc>
        <w:tc>
          <w:tcPr>
            <w:tcW w:type="dxa" w:w="1984"/>
            <w:tcMar>
              <w:top w:w="80" w:type="dxa"/>
              <w:start w:w="90" w:type="dxa"/>
              <w:bottom w:w="80" w:type="dxa"/>
              <w:end w:w="90" w:type="dxa"/>
            </w:tcMar>
            <w:shd w:fill="FAFBFC"/>
            <w:vAlign w:val="center"/>
          </w:tcPr>
          <w:p>
            <w:r>
              <w:rPr>
                <w:rFonts w:ascii="Noto Sans" w:hAnsi="Noto Sans" w:cs="Noto Sans" w:eastAsia="Noto Sans"/>
                <w:b w:val="0"/>
                <w:color w:val="20303C"/>
                <w:sz w:val="16"/>
              </w:rPr>
              <w:t>C/A</w:t>
            </w:r>
          </w:p>
        </w:tc>
        <w:tc>
          <w:tcPr>
            <w:tcW w:type="dxa" w:w="1984"/>
            <w:tcMar>
              <w:top w:w="80" w:type="dxa"/>
              <w:start w:w="90" w:type="dxa"/>
              <w:bottom w:w="80" w:type="dxa"/>
              <w:end w:w="90" w:type="dxa"/>
            </w:tcMar>
            <w:shd w:fill="FAFBFC"/>
            <w:vAlign w:val="center"/>
          </w:tcPr>
          <w:p>
            <w:r>
              <w:rPr>
                <w:rFonts w:ascii="Noto Sans" w:hAnsi="Noto Sans" w:cs="Noto Sans" w:eastAsia="Noto Sans"/>
                <w:b w:val="0"/>
                <w:color w:val="20303C"/>
                <w:sz w:val="16"/>
              </w:rPr>
              <w:t>R</w:t>
            </w:r>
          </w:p>
        </w:tc>
        <w:tc>
          <w:tcPr>
            <w:tcW w:type="dxa" w:w="2154"/>
            <w:tcMar>
              <w:top w:w="80" w:type="dxa"/>
              <w:start w:w="90" w:type="dxa"/>
              <w:bottom w:w="80" w:type="dxa"/>
              <w:end w:w="90" w:type="dxa"/>
            </w:tcMar>
            <w:shd w:fill="FAFBFC"/>
            <w:vAlign w:val="center"/>
          </w:tcPr>
          <w:p>
            <w:r>
              <w:rPr>
                <w:rFonts w:ascii="Noto Sans" w:hAnsi="Noto Sans" w:cs="Noto Sans" w:eastAsia="Noto Sans"/>
                <w:b w:val="0"/>
                <w:color w:val="20303C"/>
                <w:sz w:val="16"/>
              </w:rPr>
              <w:t>C</w:t>
            </w:r>
          </w:p>
        </w:tc>
      </w:tr>
      <w:tr>
        <w:trPr>
          <w:cantSplit/>
        </w:trPr>
        <w:tc>
          <w:tcPr>
            <w:tcW w:type="dxa" w:w="3515"/>
            <w:tcMar>
              <w:top w:w="80" w:type="dxa"/>
              <w:start w:w="90" w:type="dxa"/>
              <w:bottom w:w="80" w:type="dxa"/>
              <w:end w:w="90" w:type="dxa"/>
            </w:tcMar>
            <w:vAlign w:val="center"/>
          </w:tcPr>
          <w:p>
            <w:r>
              <w:rPr>
                <w:rFonts w:ascii="Noto Sans" w:hAnsi="Noto Sans" w:cs="Noto Sans" w:eastAsia="Noto Sans"/>
                <w:b w:val="0"/>
                <w:color w:val="20303C"/>
                <w:sz w:val="16"/>
              </w:rPr>
              <w:t>Software architecture</w:t>
            </w:r>
          </w:p>
        </w:tc>
        <w:tc>
          <w:tcPr>
            <w:tcW w:type="dxa" w:w="1984"/>
            <w:tcMar>
              <w:top w:w="80" w:type="dxa"/>
              <w:start w:w="90" w:type="dxa"/>
              <w:bottom w:w="80" w:type="dxa"/>
              <w:end w:w="90" w:type="dxa"/>
            </w:tcMar>
            <w:vAlign w:val="center"/>
          </w:tcPr>
          <w:p>
            <w:r>
              <w:rPr>
                <w:rFonts w:ascii="Noto Sans" w:hAnsi="Noto Sans" w:cs="Noto Sans" w:eastAsia="Noto Sans"/>
                <w:b w:val="0"/>
                <w:color w:val="20303C"/>
                <w:sz w:val="16"/>
              </w:rPr>
              <w:t>C</w:t>
            </w:r>
          </w:p>
        </w:tc>
        <w:tc>
          <w:tcPr>
            <w:tcW w:type="dxa" w:w="1984"/>
            <w:tcMar>
              <w:top w:w="80" w:type="dxa"/>
              <w:start w:w="90" w:type="dxa"/>
              <w:bottom w:w="80" w:type="dxa"/>
              <w:end w:w="90" w:type="dxa"/>
            </w:tcMar>
            <w:vAlign w:val="center"/>
          </w:tcPr>
          <w:p>
            <w:r>
              <w:rPr>
                <w:rFonts w:ascii="Noto Sans" w:hAnsi="Noto Sans" w:cs="Noto Sans" w:eastAsia="Noto Sans"/>
                <w:b w:val="0"/>
                <w:color w:val="20303C"/>
                <w:sz w:val="16"/>
              </w:rPr>
              <w:t>A/R</w:t>
            </w:r>
          </w:p>
        </w:tc>
        <w:tc>
          <w:tcPr>
            <w:tcW w:type="dxa" w:w="2154"/>
            <w:tcMar>
              <w:top w:w="80" w:type="dxa"/>
              <w:start w:w="90" w:type="dxa"/>
              <w:bottom w:w="80" w:type="dxa"/>
              <w:end w:w="90" w:type="dxa"/>
            </w:tcMar>
            <w:vAlign w:val="center"/>
          </w:tcPr>
          <w:p>
            <w:r>
              <w:rPr>
                <w:rFonts w:ascii="Noto Sans" w:hAnsi="Noto Sans" w:cs="Noto Sans" w:eastAsia="Noto Sans"/>
                <w:b w:val="0"/>
                <w:color w:val="20303C"/>
                <w:sz w:val="16"/>
              </w:rPr>
              <w:t>I</w:t>
            </w:r>
          </w:p>
        </w:tc>
      </w:tr>
      <w:tr>
        <w:trPr>
          <w:cantSplit/>
        </w:trPr>
        <w:tc>
          <w:tcPr>
            <w:tcW w:type="dxa" w:w="3515"/>
            <w:tcMar>
              <w:top w:w="80" w:type="dxa"/>
              <w:start w:w="90" w:type="dxa"/>
              <w:bottom w:w="80" w:type="dxa"/>
              <w:end w:w="90" w:type="dxa"/>
            </w:tcMar>
            <w:shd w:fill="FAFBFC"/>
            <w:vAlign w:val="center"/>
          </w:tcPr>
          <w:p>
            <w:r>
              <w:rPr>
                <w:rFonts w:ascii="Noto Sans" w:hAnsi="Noto Sans" w:cs="Noto Sans" w:eastAsia="Noto Sans"/>
                <w:b w:val="0"/>
                <w:color w:val="20303C"/>
                <w:sz w:val="16"/>
              </w:rPr>
              <w:t>UI/UX &amp; development</w:t>
            </w:r>
          </w:p>
        </w:tc>
        <w:tc>
          <w:tcPr>
            <w:tcW w:type="dxa" w:w="1984"/>
            <w:tcMar>
              <w:top w:w="80" w:type="dxa"/>
              <w:start w:w="90" w:type="dxa"/>
              <w:bottom w:w="80" w:type="dxa"/>
              <w:end w:w="90" w:type="dxa"/>
            </w:tcMar>
            <w:shd w:fill="FAFBFC"/>
            <w:vAlign w:val="center"/>
          </w:tcPr>
          <w:p>
            <w:r>
              <w:rPr>
                <w:rFonts w:ascii="Noto Sans" w:hAnsi="Noto Sans" w:cs="Noto Sans" w:eastAsia="Noto Sans"/>
                <w:b w:val="0"/>
                <w:color w:val="20303C"/>
                <w:sz w:val="16"/>
              </w:rPr>
              <w:t>C</w:t>
            </w:r>
          </w:p>
        </w:tc>
        <w:tc>
          <w:tcPr>
            <w:tcW w:type="dxa" w:w="1984"/>
            <w:tcMar>
              <w:top w:w="80" w:type="dxa"/>
              <w:start w:w="90" w:type="dxa"/>
              <w:bottom w:w="80" w:type="dxa"/>
              <w:end w:w="90" w:type="dxa"/>
            </w:tcMar>
            <w:shd w:fill="FAFBFC"/>
            <w:vAlign w:val="center"/>
          </w:tcPr>
          <w:p>
            <w:r>
              <w:rPr>
                <w:rFonts w:ascii="Noto Sans" w:hAnsi="Noto Sans" w:cs="Noto Sans" w:eastAsia="Noto Sans"/>
                <w:b w:val="0"/>
                <w:color w:val="20303C"/>
                <w:sz w:val="16"/>
              </w:rPr>
              <w:t>A/R</w:t>
            </w:r>
          </w:p>
        </w:tc>
        <w:tc>
          <w:tcPr>
            <w:tcW w:type="dxa" w:w="2154"/>
            <w:tcMar>
              <w:top w:w="80" w:type="dxa"/>
              <w:start w:w="90" w:type="dxa"/>
              <w:bottom w:w="80" w:type="dxa"/>
              <w:end w:w="90" w:type="dxa"/>
            </w:tcMar>
            <w:shd w:fill="FAFBFC"/>
            <w:vAlign w:val="center"/>
          </w:tcPr>
          <w:p>
            <w:r>
              <w:rPr>
                <w:rFonts w:ascii="Noto Sans" w:hAnsi="Noto Sans" w:cs="Noto Sans" w:eastAsia="Noto Sans"/>
                <w:b w:val="0"/>
                <w:color w:val="20303C"/>
                <w:sz w:val="16"/>
              </w:rPr>
              <w:t>I/C</w:t>
            </w:r>
          </w:p>
        </w:tc>
      </w:tr>
      <w:tr>
        <w:trPr>
          <w:cantSplit/>
        </w:trPr>
        <w:tc>
          <w:tcPr>
            <w:tcW w:type="dxa" w:w="3515"/>
            <w:tcMar>
              <w:top w:w="80" w:type="dxa"/>
              <w:start w:w="90" w:type="dxa"/>
              <w:bottom w:w="80" w:type="dxa"/>
              <w:end w:w="90" w:type="dxa"/>
            </w:tcMar>
            <w:vAlign w:val="center"/>
          </w:tcPr>
          <w:p>
            <w:r>
              <w:rPr>
                <w:rFonts w:ascii="Noto Sans" w:hAnsi="Noto Sans" w:cs="Noto Sans" w:eastAsia="Noto Sans"/>
                <w:b w:val="0"/>
                <w:color w:val="20303C"/>
                <w:sz w:val="16"/>
              </w:rPr>
              <w:t>Data &amp; akses sistem owner</w:t>
            </w:r>
          </w:p>
        </w:tc>
        <w:tc>
          <w:tcPr>
            <w:tcW w:type="dxa" w:w="1984"/>
            <w:tcMar>
              <w:top w:w="80" w:type="dxa"/>
              <w:start w:w="90" w:type="dxa"/>
              <w:bottom w:w="80" w:type="dxa"/>
              <w:end w:w="90" w:type="dxa"/>
            </w:tcMar>
            <w:vAlign w:val="center"/>
          </w:tcPr>
          <w:p>
            <w:r>
              <w:rPr>
                <w:rFonts w:ascii="Noto Sans" w:hAnsi="Noto Sans" w:cs="Noto Sans" w:eastAsia="Noto Sans"/>
                <w:b w:val="0"/>
                <w:color w:val="20303C"/>
                <w:sz w:val="16"/>
              </w:rPr>
              <w:t>R</w:t>
            </w:r>
          </w:p>
        </w:tc>
        <w:tc>
          <w:tcPr>
            <w:tcW w:type="dxa" w:w="1984"/>
            <w:tcMar>
              <w:top w:w="80" w:type="dxa"/>
              <w:start w:w="90" w:type="dxa"/>
              <w:bottom w:w="80" w:type="dxa"/>
              <w:end w:w="90" w:type="dxa"/>
            </w:tcMar>
            <w:vAlign w:val="center"/>
          </w:tcPr>
          <w:p>
            <w:r>
              <w:rPr>
                <w:rFonts w:ascii="Noto Sans" w:hAnsi="Noto Sans" w:cs="Noto Sans" w:eastAsia="Noto Sans"/>
                <w:b w:val="0"/>
                <w:color w:val="20303C"/>
                <w:sz w:val="16"/>
              </w:rPr>
              <w:t>C</w:t>
            </w:r>
          </w:p>
        </w:tc>
        <w:tc>
          <w:tcPr>
            <w:tcW w:type="dxa" w:w="2154"/>
            <w:tcMar>
              <w:top w:w="80" w:type="dxa"/>
              <w:start w:w="90" w:type="dxa"/>
              <w:bottom w:w="80" w:type="dxa"/>
              <w:end w:w="90" w:type="dxa"/>
            </w:tcMar>
            <w:vAlign w:val="center"/>
          </w:tcPr>
          <w:p>
            <w:r>
              <w:rPr>
                <w:rFonts w:ascii="Noto Sans" w:hAnsi="Noto Sans" w:cs="Noto Sans" w:eastAsia="Noto Sans"/>
                <w:b w:val="0"/>
                <w:color w:val="20303C"/>
                <w:sz w:val="16"/>
              </w:rPr>
              <w:t>A/R</w:t>
            </w:r>
          </w:p>
        </w:tc>
      </w:tr>
      <w:tr>
        <w:trPr>
          <w:cantSplit/>
        </w:trPr>
        <w:tc>
          <w:tcPr>
            <w:tcW w:type="dxa" w:w="3515"/>
            <w:tcMar>
              <w:top w:w="80" w:type="dxa"/>
              <w:start w:w="90" w:type="dxa"/>
              <w:bottom w:w="80" w:type="dxa"/>
              <w:end w:w="90" w:type="dxa"/>
            </w:tcMar>
            <w:shd w:fill="FAFBFC"/>
            <w:vAlign w:val="center"/>
          </w:tcPr>
          <w:p>
            <w:r>
              <w:rPr>
                <w:rFonts w:ascii="Noto Sans" w:hAnsi="Noto Sans" w:cs="Noto Sans" w:eastAsia="Noto Sans"/>
                <w:b w:val="0"/>
                <w:color w:val="20303C"/>
                <w:sz w:val="16"/>
              </w:rPr>
              <w:t>Testing internal &amp; evidence</w:t>
            </w:r>
          </w:p>
        </w:tc>
        <w:tc>
          <w:tcPr>
            <w:tcW w:type="dxa" w:w="1984"/>
            <w:tcMar>
              <w:top w:w="80" w:type="dxa"/>
              <w:start w:w="90" w:type="dxa"/>
              <w:bottom w:w="80" w:type="dxa"/>
              <w:end w:w="90" w:type="dxa"/>
            </w:tcMar>
            <w:shd w:fill="FAFBFC"/>
            <w:vAlign w:val="center"/>
          </w:tcPr>
          <w:p>
            <w:r>
              <w:rPr>
                <w:rFonts w:ascii="Noto Sans" w:hAnsi="Noto Sans" w:cs="Noto Sans" w:eastAsia="Noto Sans"/>
                <w:b w:val="0"/>
                <w:color w:val="20303C"/>
                <w:sz w:val="16"/>
              </w:rPr>
              <w:t>C</w:t>
            </w:r>
          </w:p>
        </w:tc>
        <w:tc>
          <w:tcPr>
            <w:tcW w:type="dxa" w:w="1984"/>
            <w:tcMar>
              <w:top w:w="80" w:type="dxa"/>
              <w:start w:w="90" w:type="dxa"/>
              <w:bottom w:w="80" w:type="dxa"/>
              <w:end w:w="90" w:type="dxa"/>
            </w:tcMar>
            <w:shd w:fill="FAFBFC"/>
            <w:vAlign w:val="center"/>
          </w:tcPr>
          <w:p>
            <w:r>
              <w:rPr>
                <w:rFonts w:ascii="Noto Sans" w:hAnsi="Noto Sans" w:cs="Noto Sans" w:eastAsia="Noto Sans"/>
                <w:b w:val="0"/>
                <w:color w:val="20303C"/>
                <w:sz w:val="16"/>
              </w:rPr>
              <w:t>A/R</w:t>
            </w:r>
          </w:p>
        </w:tc>
        <w:tc>
          <w:tcPr>
            <w:tcW w:type="dxa" w:w="2154"/>
            <w:tcMar>
              <w:top w:w="80" w:type="dxa"/>
              <w:start w:w="90" w:type="dxa"/>
              <w:bottom w:w="80" w:type="dxa"/>
              <w:end w:w="90" w:type="dxa"/>
            </w:tcMar>
            <w:shd w:fill="FAFBFC"/>
            <w:vAlign w:val="center"/>
          </w:tcPr>
          <w:p>
            <w:r>
              <w:rPr>
                <w:rFonts w:ascii="Noto Sans" w:hAnsi="Noto Sans" w:cs="Noto Sans" w:eastAsia="Noto Sans"/>
                <w:b w:val="0"/>
                <w:color w:val="20303C"/>
                <w:sz w:val="16"/>
              </w:rPr>
              <w:t>I</w:t>
            </w:r>
          </w:p>
        </w:tc>
      </w:tr>
      <w:tr>
        <w:trPr>
          <w:cantSplit/>
        </w:trPr>
        <w:tc>
          <w:tcPr>
            <w:tcW w:type="dxa" w:w="3515"/>
            <w:tcMar>
              <w:top w:w="80" w:type="dxa"/>
              <w:start w:w="90" w:type="dxa"/>
              <w:bottom w:w="80" w:type="dxa"/>
              <w:end w:w="90" w:type="dxa"/>
            </w:tcMar>
            <w:vAlign w:val="center"/>
          </w:tcPr>
          <w:p>
            <w:r>
              <w:rPr>
                <w:rFonts w:ascii="Noto Sans" w:hAnsi="Noto Sans" w:cs="Noto Sans" w:eastAsia="Noto Sans"/>
                <w:b w:val="0"/>
                <w:color w:val="20303C"/>
                <w:sz w:val="16"/>
              </w:rPr>
              <w:t>UAT &amp; acceptance bisnis</w:t>
            </w:r>
          </w:p>
        </w:tc>
        <w:tc>
          <w:tcPr>
            <w:tcW w:type="dxa" w:w="1984"/>
            <w:tcMar>
              <w:top w:w="80" w:type="dxa"/>
              <w:start w:w="90" w:type="dxa"/>
              <w:bottom w:w="80" w:type="dxa"/>
              <w:end w:w="90" w:type="dxa"/>
            </w:tcMar>
            <w:vAlign w:val="center"/>
          </w:tcPr>
          <w:p>
            <w:r>
              <w:rPr>
                <w:rFonts w:ascii="Noto Sans" w:hAnsi="Noto Sans" w:cs="Noto Sans" w:eastAsia="Noto Sans"/>
                <w:b w:val="0"/>
                <w:color w:val="20303C"/>
                <w:sz w:val="16"/>
              </w:rPr>
              <w:t>A/R</w:t>
            </w:r>
          </w:p>
        </w:tc>
        <w:tc>
          <w:tcPr>
            <w:tcW w:type="dxa" w:w="1984"/>
            <w:tcMar>
              <w:top w:w="80" w:type="dxa"/>
              <w:start w:w="90" w:type="dxa"/>
              <w:bottom w:w="80" w:type="dxa"/>
              <w:end w:w="90" w:type="dxa"/>
            </w:tcMar>
            <w:vAlign w:val="center"/>
          </w:tcPr>
          <w:p>
            <w:r>
              <w:rPr>
                <w:rFonts w:ascii="Noto Sans" w:hAnsi="Noto Sans" w:cs="Noto Sans" w:eastAsia="Noto Sans"/>
                <w:b w:val="0"/>
                <w:color w:val="20303C"/>
                <w:sz w:val="16"/>
              </w:rPr>
              <w:t>C</w:t>
            </w:r>
          </w:p>
        </w:tc>
        <w:tc>
          <w:tcPr>
            <w:tcW w:type="dxa" w:w="2154"/>
            <w:tcMar>
              <w:top w:w="80" w:type="dxa"/>
              <w:start w:w="90" w:type="dxa"/>
              <w:bottom w:w="80" w:type="dxa"/>
              <w:end w:w="90" w:type="dxa"/>
            </w:tcMar>
            <w:vAlign w:val="center"/>
          </w:tcPr>
          <w:p>
            <w:r>
              <w:rPr>
                <w:rFonts w:ascii="Noto Sans" w:hAnsi="Noto Sans" w:cs="Noto Sans" w:eastAsia="Noto Sans"/>
                <w:b w:val="0"/>
                <w:color w:val="20303C"/>
                <w:sz w:val="16"/>
              </w:rPr>
              <w:t>A/R</w:t>
            </w:r>
          </w:p>
        </w:tc>
      </w:tr>
      <w:tr>
        <w:trPr>
          <w:cantSplit/>
        </w:trPr>
        <w:tc>
          <w:tcPr>
            <w:tcW w:type="dxa" w:w="3515"/>
            <w:tcMar>
              <w:top w:w="80" w:type="dxa"/>
              <w:start w:w="90" w:type="dxa"/>
              <w:bottom w:w="80" w:type="dxa"/>
              <w:end w:w="90" w:type="dxa"/>
            </w:tcMar>
            <w:shd w:fill="FAFBFC"/>
            <w:vAlign w:val="center"/>
          </w:tcPr>
          <w:p>
            <w:r>
              <w:rPr>
                <w:rFonts w:ascii="Noto Sans" w:hAnsi="Noto Sans" w:cs="Noto Sans" w:eastAsia="Noto Sans"/>
                <w:b w:val="0"/>
                <w:color w:val="20303C"/>
                <w:sz w:val="16"/>
              </w:rPr>
              <w:t>Infrastructure sesuai kontrak</w:t>
            </w:r>
          </w:p>
        </w:tc>
        <w:tc>
          <w:tcPr>
            <w:tcW w:type="dxa" w:w="1984"/>
            <w:tcMar>
              <w:top w:w="80" w:type="dxa"/>
              <w:start w:w="90" w:type="dxa"/>
              <w:bottom w:w="80" w:type="dxa"/>
              <w:end w:w="90" w:type="dxa"/>
            </w:tcMar>
            <w:shd w:fill="FAFBFC"/>
            <w:vAlign w:val="center"/>
          </w:tcPr>
          <w:p>
            <w:r>
              <w:rPr>
                <w:rFonts w:ascii="Noto Sans" w:hAnsi="Noto Sans" w:cs="Noto Sans" w:eastAsia="Noto Sans"/>
                <w:b w:val="0"/>
                <w:color w:val="20303C"/>
                <w:sz w:val="16"/>
              </w:rPr>
              <w:t>A/R atau C</w:t>
            </w:r>
          </w:p>
        </w:tc>
        <w:tc>
          <w:tcPr>
            <w:tcW w:type="dxa" w:w="1984"/>
            <w:tcMar>
              <w:top w:w="80" w:type="dxa"/>
              <w:start w:w="90" w:type="dxa"/>
              <w:bottom w:w="80" w:type="dxa"/>
              <w:end w:w="90" w:type="dxa"/>
            </w:tcMar>
            <w:shd w:fill="FAFBFC"/>
            <w:vAlign w:val="center"/>
          </w:tcPr>
          <w:p>
            <w:r>
              <w:rPr>
                <w:rFonts w:ascii="Noto Sans" w:hAnsi="Noto Sans" w:cs="Noto Sans" w:eastAsia="Noto Sans"/>
                <w:b w:val="0"/>
                <w:color w:val="20303C"/>
                <w:sz w:val="16"/>
              </w:rPr>
              <w:t>R atau C</w:t>
            </w:r>
          </w:p>
        </w:tc>
        <w:tc>
          <w:tcPr>
            <w:tcW w:type="dxa" w:w="2154"/>
            <w:tcMar>
              <w:top w:w="80" w:type="dxa"/>
              <w:start w:w="90" w:type="dxa"/>
              <w:bottom w:w="80" w:type="dxa"/>
              <w:end w:w="90" w:type="dxa"/>
            </w:tcMar>
            <w:shd w:fill="FAFBFC"/>
            <w:vAlign w:val="center"/>
          </w:tcPr>
          <w:p>
            <w:r>
              <w:rPr>
                <w:rFonts w:ascii="Noto Sans" w:hAnsi="Noto Sans" w:cs="Noto Sans" w:eastAsia="Noto Sans"/>
                <w:b w:val="0"/>
                <w:color w:val="20303C"/>
                <w:sz w:val="16"/>
              </w:rPr>
              <w:t>C</w:t>
            </w:r>
          </w:p>
        </w:tc>
      </w:tr>
      <w:tr>
        <w:trPr>
          <w:cantSplit/>
        </w:trPr>
        <w:tc>
          <w:tcPr>
            <w:tcW w:type="dxa" w:w="3515"/>
            <w:tcMar>
              <w:top w:w="80" w:type="dxa"/>
              <w:start w:w="90" w:type="dxa"/>
              <w:bottom w:w="80" w:type="dxa"/>
              <w:end w:w="90" w:type="dxa"/>
            </w:tcMar>
            <w:vAlign w:val="center"/>
          </w:tcPr>
          <w:p>
            <w:r>
              <w:rPr>
                <w:rFonts w:ascii="Noto Sans" w:hAnsi="Noto Sans" w:cs="Noto Sans" w:eastAsia="Noto Sans"/>
                <w:b w:val="0"/>
                <w:color w:val="20303C"/>
                <w:sz w:val="16"/>
              </w:rPr>
              <w:t>Security engineering</w:t>
            </w:r>
          </w:p>
        </w:tc>
        <w:tc>
          <w:tcPr>
            <w:tcW w:type="dxa" w:w="1984"/>
            <w:tcMar>
              <w:top w:w="80" w:type="dxa"/>
              <w:start w:w="90" w:type="dxa"/>
              <w:bottom w:w="80" w:type="dxa"/>
              <w:end w:w="90" w:type="dxa"/>
            </w:tcMar>
            <w:vAlign w:val="center"/>
          </w:tcPr>
          <w:p>
            <w:r>
              <w:rPr>
                <w:rFonts w:ascii="Noto Sans" w:hAnsi="Noto Sans" w:cs="Noto Sans" w:eastAsia="Noto Sans"/>
                <w:b w:val="0"/>
                <w:color w:val="20303C"/>
                <w:sz w:val="16"/>
              </w:rPr>
              <w:t>C</w:t>
            </w:r>
          </w:p>
        </w:tc>
        <w:tc>
          <w:tcPr>
            <w:tcW w:type="dxa" w:w="1984"/>
            <w:tcMar>
              <w:top w:w="80" w:type="dxa"/>
              <w:start w:w="90" w:type="dxa"/>
              <w:bottom w:w="80" w:type="dxa"/>
              <w:end w:w="90" w:type="dxa"/>
            </w:tcMar>
            <w:vAlign w:val="center"/>
          </w:tcPr>
          <w:p>
            <w:r>
              <w:rPr>
                <w:rFonts w:ascii="Noto Sans" w:hAnsi="Noto Sans" w:cs="Noto Sans" w:eastAsia="Noto Sans"/>
                <w:b w:val="0"/>
                <w:color w:val="20303C"/>
                <w:sz w:val="16"/>
              </w:rPr>
              <w:t>A/R</w:t>
            </w:r>
          </w:p>
        </w:tc>
        <w:tc>
          <w:tcPr>
            <w:tcW w:type="dxa" w:w="2154"/>
            <w:tcMar>
              <w:top w:w="80" w:type="dxa"/>
              <w:start w:w="90" w:type="dxa"/>
              <w:bottom w:w="80" w:type="dxa"/>
              <w:end w:w="90" w:type="dxa"/>
            </w:tcMar>
            <w:vAlign w:val="center"/>
          </w:tcPr>
          <w:p>
            <w:r>
              <w:rPr>
                <w:rFonts w:ascii="Noto Sans" w:hAnsi="Noto Sans" w:cs="Noto Sans" w:eastAsia="Noto Sans"/>
                <w:b w:val="0"/>
                <w:color w:val="20303C"/>
                <w:sz w:val="16"/>
              </w:rPr>
              <w:t>C</w:t>
            </w:r>
          </w:p>
        </w:tc>
      </w:tr>
      <w:tr>
        <w:trPr>
          <w:cantSplit/>
        </w:trPr>
        <w:tc>
          <w:tcPr>
            <w:tcW w:type="dxa" w:w="3515"/>
            <w:tcMar>
              <w:top w:w="80" w:type="dxa"/>
              <w:start w:w="90" w:type="dxa"/>
              <w:bottom w:w="80" w:type="dxa"/>
              <w:end w:w="90" w:type="dxa"/>
            </w:tcMar>
            <w:shd w:fill="FAFBFC"/>
            <w:vAlign w:val="center"/>
          </w:tcPr>
          <w:p>
            <w:r>
              <w:rPr>
                <w:rFonts w:ascii="Noto Sans" w:hAnsi="Noto Sans" w:cs="Noto Sans" w:eastAsia="Noto Sans"/>
                <w:b w:val="0"/>
                <w:color w:val="20303C"/>
                <w:sz w:val="16"/>
              </w:rPr>
              <w:t>Billing kepada owner</w:t>
            </w:r>
          </w:p>
        </w:tc>
        <w:tc>
          <w:tcPr>
            <w:tcW w:type="dxa" w:w="1984"/>
            <w:tcMar>
              <w:top w:w="80" w:type="dxa"/>
              <w:start w:w="90" w:type="dxa"/>
              <w:bottom w:w="80" w:type="dxa"/>
              <w:end w:w="90" w:type="dxa"/>
            </w:tcMar>
            <w:shd w:fill="FAFBFC"/>
            <w:vAlign w:val="center"/>
          </w:tcPr>
          <w:p>
            <w:r>
              <w:rPr>
                <w:rFonts w:ascii="Noto Sans" w:hAnsi="Noto Sans" w:cs="Noto Sans" w:eastAsia="Noto Sans"/>
                <w:b w:val="0"/>
                <w:color w:val="20303C"/>
                <w:sz w:val="16"/>
              </w:rPr>
              <w:t>A/R</w:t>
            </w:r>
          </w:p>
        </w:tc>
        <w:tc>
          <w:tcPr>
            <w:tcW w:type="dxa" w:w="1984"/>
            <w:tcMar>
              <w:top w:w="80" w:type="dxa"/>
              <w:start w:w="90" w:type="dxa"/>
              <w:bottom w:w="80" w:type="dxa"/>
              <w:end w:w="90" w:type="dxa"/>
            </w:tcMar>
            <w:shd w:fill="FAFBFC"/>
            <w:vAlign w:val="center"/>
          </w:tcPr>
          <w:p>
            <w:r>
              <w:rPr>
                <w:rFonts w:ascii="Noto Sans" w:hAnsi="Noto Sans" w:cs="Noto Sans" w:eastAsia="Noto Sans"/>
                <w:b w:val="0"/>
                <w:color w:val="20303C"/>
                <w:sz w:val="16"/>
              </w:rPr>
              <w:t>I</w:t>
            </w:r>
          </w:p>
        </w:tc>
        <w:tc>
          <w:tcPr>
            <w:tcW w:type="dxa" w:w="2154"/>
            <w:tcMar>
              <w:top w:w="80" w:type="dxa"/>
              <w:start w:w="90" w:type="dxa"/>
              <w:bottom w:w="80" w:type="dxa"/>
              <w:end w:w="90" w:type="dxa"/>
            </w:tcMar>
            <w:shd w:fill="FAFBFC"/>
            <w:vAlign w:val="center"/>
          </w:tcPr>
          <w:p>
            <w:r>
              <w:rPr>
                <w:rFonts w:ascii="Noto Sans" w:hAnsi="Noto Sans" w:cs="Noto Sans" w:eastAsia="Noto Sans"/>
                <w:b w:val="0"/>
                <w:color w:val="20303C"/>
                <w:sz w:val="16"/>
              </w:rPr>
              <w:t>I</w:t>
            </w:r>
          </w:p>
        </w:tc>
      </w:tr>
      <w:tr>
        <w:trPr>
          <w:cantSplit/>
        </w:trPr>
        <w:tc>
          <w:tcPr>
            <w:tcW w:type="dxa" w:w="3515"/>
            <w:tcMar>
              <w:top w:w="80" w:type="dxa"/>
              <w:start w:w="90" w:type="dxa"/>
              <w:bottom w:w="80" w:type="dxa"/>
              <w:end w:w="90" w:type="dxa"/>
            </w:tcMar>
            <w:vAlign w:val="center"/>
          </w:tcPr>
          <w:p>
            <w:r>
              <w:rPr>
                <w:rFonts w:ascii="Noto Sans" w:hAnsi="Noto Sans" w:cs="Noto Sans" w:eastAsia="Noto Sans"/>
                <w:b w:val="0"/>
                <w:color w:val="20303C"/>
                <w:sz w:val="16"/>
              </w:rPr>
              <w:t>Invoice engineering Nagatama</w:t>
            </w:r>
          </w:p>
        </w:tc>
        <w:tc>
          <w:tcPr>
            <w:tcW w:type="dxa" w:w="1984"/>
            <w:tcMar>
              <w:top w:w="80" w:type="dxa"/>
              <w:start w:w="90" w:type="dxa"/>
              <w:bottom w:w="80" w:type="dxa"/>
              <w:end w:w="90" w:type="dxa"/>
            </w:tcMar>
            <w:vAlign w:val="center"/>
          </w:tcPr>
          <w:p>
            <w:r>
              <w:rPr>
                <w:rFonts w:ascii="Noto Sans" w:hAnsi="Noto Sans" w:cs="Noto Sans" w:eastAsia="Noto Sans"/>
                <w:b w:val="0"/>
                <w:color w:val="20303C"/>
                <w:sz w:val="16"/>
              </w:rPr>
              <w:t>A</w:t>
            </w:r>
          </w:p>
        </w:tc>
        <w:tc>
          <w:tcPr>
            <w:tcW w:type="dxa" w:w="1984"/>
            <w:tcMar>
              <w:top w:w="80" w:type="dxa"/>
              <w:start w:w="90" w:type="dxa"/>
              <w:bottom w:w="80" w:type="dxa"/>
              <w:end w:w="90" w:type="dxa"/>
            </w:tcMar>
            <w:vAlign w:val="center"/>
          </w:tcPr>
          <w:p>
            <w:r>
              <w:rPr>
                <w:rFonts w:ascii="Noto Sans" w:hAnsi="Noto Sans" w:cs="Noto Sans" w:eastAsia="Noto Sans"/>
                <w:b w:val="0"/>
                <w:color w:val="20303C"/>
                <w:sz w:val="16"/>
              </w:rPr>
              <w:t>R</w:t>
            </w:r>
          </w:p>
        </w:tc>
        <w:tc>
          <w:tcPr>
            <w:tcW w:type="dxa" w:w="2154"/>
            <w:tcMar>
              <w:top w:w="80" w:type="dxa"/>
              <w:start w:w="90" w:type="dxa"/>
              <w:bottom w:w="80" w:type="dxa"/>
              <w:end w:w="90" w:type="dxa"/>
            </w:tcMar>
            <w:vAlign w:val="center"/>
          </w:tcPr>
          <w:p>
            <w:r>
              <w:rPr>
                <w:rFonts w:ascii="Noto Sans" w:hAnsi="Noto Sans" w:cs="Noto Sans" w:eastAsia="Noto Sans"/>
                <w:b w:val="0"/>
                <w:color w:val="20303C"/>
                <w:sz w:val="16"/>
              </w:rPr>
              <w:t>I</w:t>
            </w:r>
          </w:p>
        </w:tc>
      </w:tr>
      <w:tr>
        <w:trPr>
          <w:cantSplit/>
        </w:trPr>
        <w:tc>
          <w:tcPr>
            <w:tcW w:type="dxa" w:w="3515"/>
            <w:tcMar>
              <w:top w:w="80" w:type="dxa"/>
              <w:start w:w="90" w:type="dxa"/>
              <w:bottom w:w="80" w:type="dxa"/>
              <w:end w:w="90" w:type="dxa"/>
            </w:tcMar>
            <w:shd w:fill="FAFBFC"/>
            <w:vAlign w:val="center"/>
          </w:tcPr>
          <w:p>
            <w:r>
              <w:rPr>
                <w:rFonts w:ascii="Noto Sans" w:hAnsi="Noto Sans" w:cs="Noto Sans" w:eastAsia="Noto Sans"/>
                <w:b w:val="0"/>
                <w:color w:val="20303C"/>
                <w:sz w:val="16"/>
              </w:rPr>
              <w:t>Change request komersial</w:t>
            </w:r>
          </w:p>
        </w:tc>
        <w:tc>
          <w:tcPr>
            <w:tcW w:type="dxa" w:w="1984"/>
            <w:tcMar>
              <w:top w:w="80" w:type="dxa"/>
              <w:start w:w="90" w:type="dxa"/>
              <w:bottom w:w="80" w:type="dxa"/>
              <w:end w:w="90" w:type="dxa"/>
            </w:tcMar>
            <w:shd w:fill="FAFBFC"/>
            <w:vAlign w:val="center"/>
          </w:tcPr>
          <w:p>
            <w:r>
              <w:rPr>
                <w:rFonts w:ascii="Noto Sans" w:hAnsi="Noto Sans" w:cs="Noto Sans" w:eastAsia="Noto Sans"/>
                <w:b w:val="0"/>
                <w:color w:val="20303C"/>
                <w:sz w:val="16"/>
              </w:rPr>
              <w:t>A/R</w:t>
            </w:r>
          </w:p>
        </w:tc>
        <w:tc>
          <w:tcPr>
            <w:tcW w:type="dxa" w:w="1984"/>
            <w:tcMar>
              <w:top w:w="80" w:type="dxa"/>
              <w:start w:w="90" w:type="dxa"/>
              <w:bottom w:w="80" w:type="dxa"/>
              <w:end w:w="90" w:type="dxa"/>
            </w:tcMar>
            <w:shd w:fill="FAFBFC"/>
            <w:vAlign w:val="center"/>
          </w:tcPr>
          <w:p>
            <w:r>
              <w:rPr>
                <w:rFonts w:ascii="Noto Sans" w:hAnsi="Noto Sans" w:cs="Noto Sans" w:eastAsia="Noto Sans"/>
                <w:b w:val="0"/>
                <w:color w:val="20303C"/>
                <w:sz w:val="16"/>
              </w:rPr>
              <w:t>C</w:t>
            </w:r>
          </w:p>
        </w:tc>
        <w:tc>
          <w:tcPr>
            <w:tcW w:type="dxa" w:w="2154"/>
            <w:tcMar>
              <w:top w:w="80" w:type="dxa"/>
              <w:start w:w="90" w:type="dxa"/>
              <w:bottom w:w="80" w:type="dxa"/>
              <w:end w:w="90" w:type="dxa"/>
            </w:tcMar>
            <w:shd w:fill="FAFBFC"/>
            <w:vAlign w:val="center"/>
          </w:tcPr>
          <w:p>
            <w:r>
              <w:rPr>
                <w:rFonts w:ascii="Noto Sans" w:hAnsi="Noto Sans" w:cs="Noto Sans" w:eastAsia="Noto Sans"/>
                <w:b w:val="0"/>
                <w:color w:val="20303C"/>
                <w:sz w:val="16"/>
              </w:rPr>
              <w:t>C/A</w:t>
            </w:r>
          </w:p>
        </w:tc>
      </w:tr>
      <w:tr>
        <w:trPr>
          <w:cantSplit/>
        </w:trPr>
        <w:tc>
          <w:tcPr>
            <w:tcW w:type="dxa" w:w="3515"/>
            <w:tcMar>
              <w:top w:w="80" w:type="dxa"/>
              <w:start w:w="90" w:type="dxa"/>
              <w:bottom w:w="80" w:type="dxa"/>
              <w:end w:w="90" w:type="dxa"/>
            </w:tcMar>
            <w:vAlign w:val="center"/>
          </w:tcPr>
          <w:p>
            <w:r>
              <w:rPr>
                <w:rFonts w:ascii="Noto Sans" w:hAnsi="Noto Sans" w:cs="Noto Sans" w:eastAsia="Noto Sans"/>
                <w:b w:val="0"/>
                <w:color w:val="20303C"/>
                <w:sz w:val="16"/>
              </w:rPr>
              <w:t>Handover akhir</w:t>
            </w:r>
          </w:p>
        </w:tc>
        <w:tc>
          <w:tcPr>
            <w:tcW w:type="dxa" w:w="1984"/>
            <w:tcMar>
              <w:top w:w="80" w:type="dxa"/>
              <w:start w:w="90" w:type="dxa"/>
              <w:bottom w:w="80" w:type="dxa"/>
              <w:end w:w="90" w:type="dxa"/>
            </w:tcMar>
            <w:vAlign w:val="center"/>
          </w:tcPr>
          <w:p>
            <w:r>
              <w:rPr>
                <w:rFonts w:ascii="Noto Sans" w:hAnsi="Noto Sans" w:cs="Noto Sans" w:eastAsia="Noto Sans"/>
                <w:b w:val="0"/>
                <w:color w:val="20303C"/>
                <w:sz w:val="16"/>
              </w:rPr>
              <w:t>A</w:t>
            </w:r>
          </w:p>
        </w:tc>
        <w:tc>
          <w:tcPr>
            <w:tcW w:type="dxa" w:w="1984"/>
            <w:tcMar>
              <w:top w:w="80" w:type="dxa"/>
              <w:start w:w="90" w:type="dxa"/>
              <w:bottom w:w="80" w:type="dxa"/>
              <w:end w:w="90" w:type="dxa"/>
            </w:tcMar>
            <w:vAlign w:val="center"/>
          </w:tcPr>
          <w:p>
            <w:r>
              <w:rPr>
                <w:rFonts w:ascii="Noto Sans" w:hAnsi="Noto Sans" w:cs="Noto Sans" w:eastAsia="Noto Sans"/>
                <w:b w:val="0"/>
                <w:color w:val="20303C"/>
                <w:sz w:val="16"/>
              </w:rPr>
              <w:t>R</w:t>
            </w:r>
          </w:p>
        </w:tc>
        <w:tc>
          <w:tcPr>
            <w:tcW w:type="dxa" w:w="2154"/>
            <w:tcMar>
              <w:top w:w="80" w:type="dxa"/>
              <w:start w:w="90" w:type="dxa"/>
              <w:bottom w:w="80" w:type="dxa"/>
              <w:end w:w="90" w:type="dxa"/>
            </w:tcMar>
            <w:vAlign w:val="center"/>
          </w:tcPr>
          <w:p>
            <w:r>
              <w:rPr>
                <w:rFonts w:ascii="Noto Sans" w:hAnsi="Noto Sans" w:cs="Noto Sans" w:eastAsia="Noto Sans"/>
                <w:b w:val="0"/>
                <w:color w:val="20303C"/>
                <w:sz w:val="16"/>
              </w:rPr>
              <w:t>C</w:t>
            </w:r>
          </w:p>
        </w:tc>
      </w:tr>
    </w:tbl>
    <w:p>
      <w:pPr>
        <w:spacing w:after="20"/>
      </w:pPr>
    </w:p>
    <w:p>
      <w:pPr>
        <w:spacing w:after="80" w:before="0" w:line="259" w:lineRule="auto"/>
      </w:pPr>
      <w:r>
        <w:rPr>
          <w:rFonts w:ascii="Noto Sans" w:hAnsi="Noto Sans" w:cs="Noto Sans" w:eastAsia="Noto Sans"/>
          <w:b w:val="0"/>
          <w:i/>
          <w:color w:val="5B6770"/>
          <w:sz w:val="17"/>
        </w:rPr>
        <w:t>Keterangan: R = Responsible, A = Accountable, C = Consulted, I = Informed. Matriks final disesuaikan dengan struktur tender dan kontrak.</w:t>
      </w:r>
    </w:p>
    <w:p>
      <w:pPr>
        <w:keepNext/>
        <w:spacing w:before="200" w:after="80"/>
      </w:pPr>
      <w:r>
        <w:rPr>
          <w:rFonts w:ascii="Noto Sans" w:hAnsi="Noto Sans" w:cs="Noto Sans" w:eastAsia="Noto Sans"/>
          <w:b/>
          <w:color w:val="0E7C7B"/>
          <w:sz w:val="32"/>
        </w:rPr>
        <w:t>6. Cara Kolaborasi Harian</w:t>
      </w:r>
    </w:p>
    <w:p>
      <w:pPr>
        <w:pStyle w:val="ListBullet"/>
        <w:spacing w:after="48" w:line="252" w:lineRule="auto"/>
      </w:pPr>
      <w:r>
        <w:rPr>
          <w:rFonts w:ascii="Noto Sans" w:hAnsi="Noto Sans" w:cs="Noto Sans" w:eastAsia="Noto Sans"/>
          <w:sz w:val="19"/>
        </w:rPr>
        <w:t>Satu Project Manager dari masing-masing pihak sebagai jalur koordinasi resmi.</w:t>
      </w:r>
    </w:p>
    <w:p>
      <w:pPr>
        <w:pStyle w:val="ListBullet"/>
        <w:spacing w:after="48" w:line="252" w:lineRule="auto"/>
      </w:pPr>
      <w:r>
        <w:rPr>
          <w:rFonts w:ascii="Noto Sans" w:hAnsi="Noto Sans" w:cs="Noto Sans" w:eastAsia="Noto Sans"/>
          <w:sz w:val="19"/>
        </w:rPr>
        <w:t>Satu backlog dan issue tracker sebagai sumber status pekerjaan.</w:t>
      </w:r>
    </w:p>
    <w:p>
      <w:pPr>
        <w:pStyle w:val="ListBullet"/>
        <w:spacing w:after="48" w:line="252" w:lineRule="auto"/>
      </w:pPr>
      <w:r>
        <w:rPr>
          <w:rFonts w:ascii="Noto Sans" w:hAnsi="Noto Sans" w:cs="Noto Sans" w:eastAsia="Noto Sans"/>
          <w:sz w:val="19"/>
        </w:rPr>
        <w:t>Repository Git dengan branch protection, pull request, code review, dan akses berbasis peran.</w:t>
      </w:r>
    </w:p>
    <w:p>
      <w:pPr>
        <w:pStyle w:val="ListBullet"/>
        <w:spacing w:after="48" w:line="252" w:lineRule="auto"/>
      </w:pPr>
      <w:r>
        <w:rPr>
          <w:rFonts w:ascii="Noto Sans" w:hAnsi="Noto Sans" w:cs="Noto Sans" w:eastAsia="Noto Sans"/>
          <w:sz w:val="19"/>
        </w:rPr>
        <w:t>Weekly project meeting; daily/stand-up hanya jika dibutuhkan oleh proyek.</w:t>
      </w:r>
    </w:p>
    <w:p>
      <w:pPr>
        <w:pStyle w:val="ListBullet"/>
        <w:spacing w:after="48" w:line="252" w:lineRule="auto"/>
      </w:pPr>
      <w:r>
        <w:rPr>
          <w:rFonts w:ascii="Noto Sans" w:hAnsi="Noto Sans" w:cs="Noto Sans" w:eastAsia="Noto Sans"/>
          <w:sz w:val="19"/>
        </w:rPr>
        <w:t>Demo per sprint/release sehingga mitra dapat memvalidasi progress sebelum disampaikan ke owner.</w:t>
      </w:r>
    </w:p>
    <w:p>
      <w:pPr>
        <w:pStyle w:val="ListBullet"/>
        <w:spacing w:after="48" w:line="252" w:lineRule="auto"/>
      </w:pPr>
      <w:r>
        <w:rPr>
          <w:rFonts w:ascii="Noto Sans" w:hAnsi="Noto Sans" w:cs="Noto Sans" w:eastAsia="Noto Sans"/>
          <w:sz w:val="19"/>
        </w:rPr>
        <w:t>Keputusan teknis penting dicatat dalam Architecture Decision Record (ADR).</w:t>
      </w:r>
    </w:p>
    <w:p>
      <w:pPr>
        <w:pStyle w:val="ListBullet"/>
        <w:spacing w:after="48" w:line="252" w:lineRule="auto"/>
      </w:pPr>
      <w:r>
        <w:rPr>
          <w:rFonts w:ascii="Noto Sans" w:hAnsi="Noto Sans" w:cs="Noto Sans" w:eastAsia="Noto Sans"/>
          <w:sz w:val="19"/>
        </w:rPr>
        <w:t>Perubahan scope wajib melalui Change Request; instruksi chat tidak otomatis menjadi tambahan scope.</w:t>
      </w:r>
    </w:p>
    <w:p>
      <w:pPr>
        <w:pStyle w:val="ListBullet"/>
        <w:spacing w:after="48" w:line="252" w:lineRule="auto"/>
      </w:pPr>
      <w:r>
        <w:rPr>
          <w:rFonts w:ascii="Noto Sans" w:hAnsi="Noto Sans" w:cs="Noto Sans" w:eastAsia="Noto Sans"/>
          <w:sz w:val="19"/>
        </w:rPr>
        <w:t>Insiden kritis menggunakan escalation channel dan PIC yang sudah ditentukan.</w:t>
      </w:r>
    </w:p>
    <w:p>
      <w:pPr>
        <w:keepNext/>
        <w:spacing w:before="200" w:after="80"/>
      </w:pPr>
      <w:r>
        <w:rPr>
          <w:rFonts w:ascii="Noto Sans" w:hAnsi="Noto Sans" w:cs="Noto Sans" w:eastAsia="Noto Sans"/>
          <w:b/>
          <w:color w:val="0E7C7B"/>
          <w:sz w:val="32"/>
        </w:rPr>
        <w:t>7. Project Governance &amp; Pelaporan</w:t>
      </w:r>
    </w:p>
    <w:tbl>
      <w:tblPr>
        <w:tblStyle w:val="TableGrid"/>
        <w:tblW w:type="auto" w:w="0"/>
        <w:jc w:val="center"/>
        <w:tblLayout w:type="autofit"/>
        <w:tblLook w:firstColumn="1" w:firstRow="1" w:lastColumn="0" w:lastRow="0" w:noHBand="0" w:noVBand="1" w:val="04A0"/>
      </w:tblPr>
      <w:tblGrid>
        <w:gridCol w:w="3289"/>
        <w:gridCol w:w="3289"/>
        <w:gridCol w:w="3289"/>
      </w:tblGrid>
      <w:tr>
        <w:trPr>
          <w:tblHeader w:val="true"/>
          <w:cantSplit/>
        </w:trPr>
        <w:tc>
          <w:tcPr>
            <w:tcW w:type="dxa" w:w="2948"/>
            <w:shd w:fill="11263D"/>
            <w:tcMar>
              <w:top w:w="80" w:type="dxa"/>
              <w:start w:w="90" w:type="dxa"/>
              <w:bottom w:w="80" w:type="dxa"/>
              <w:end w:w="90" w:type="dxa"/>
            </w:tcMar>
            <w:vAlign w:val="center"/>
          </w:tcPr>
          <w:p>
            <w:pPr>
              <w:jc w:val="center"/>
            </w:pPr>
            <w:r>
              <w:rPr>
                <w:rFonts w:ascii="Noto Sans" w:hAnsi="Noto Sans" w:cs="Noto Sans" w:eastAsia="Noto Sans"/>
                <w:b/>
                <w:color w:val="FFFFFF"/>
                <w:sz w:val="17"/>
              </w:rPr>
              <w:t>Artefak / Forum</w:t>
            </w:r>
          </w:p>
        </w:tc>
        <w:tc>
          <w:tcPr>
            <w:tcW w:type="dxa" w:w="2098"/>
            <w:shd w:fill="11263D"/>
            <w:tcMar>
              <w:top w:w="80" w:type="dxa"/>
              <w:start w:w="90" w:type="dxa"/>
              <w:bottom w:w="80" w:type="dxa"/>
              <w:end w:w="90" w:type="dxa"/>
            </w:tcMar>
            <w:vAlign w:val="center"/>
          </w:tcPr>
          <w:p>
            <w:pPr>
              <w:jc w:val="center"/>
            </w:pPr>
            <w:r>
              <w:rPr>
                <w:rFonts w:ascii="Noto Sans" w:hAnsi="Noto Sans" w:cs="Noto Sans" w:eastAsia="Noto Sans"/>
                <w:b/>
                <w:color w:val="FFFFFF"/>
                <w:sz w:val="17"/>
              </w:rPr>
              <w:t>Frekuensi</w:t>
            </w:r>
          </w:p>
        </w:tc>
        <w:tc>
          <w:tcPr>
            <w:tcW w:type="dxa" w:w="4649"/>
            <w:shd w:fill="11263D"/>
            <w:tcMar>
              <w:top w:w="80" w:type="dxa"/>
              <w:start w:w="90" w:type="dxa"/>
              <w:bottom w:w="80" w:type="dxa"/>
              <w:end w:w="90" w:type="dxa"/>
            </w:tcMar>
            <w:vAlign w:val="center"/>
          </w:tcPr>
          <w:p>
            <w:pPr>
              <w:jc w:val="center"/>
            </w:pPr>
            <w:r>
              <w:rPr>
                <w:rFonts w:ascii="Noto Sans" w:hAnsi="Noto Sans" w:cs="Noto Sans" w:eastAsia="Noto Sans"/>
                <w:b/>
                <w:color w:val="FFFFFF"/>
                <w:sz w:val="17"/>
              </w:rPr>
              <w:t>Tujuan</w:t>
            </w:r>
          </w:p>
        </w:tc>
      </w:tr>
      <w:tr>
        <w:trPr>
          <w:cantSplit/>
        </w:trPr>
        <w:tc>
          <w:tcPr>
            <w:tcW w:type="dxa" w:w="2948"/>
            <w:tcMar>
              <w:top w:w="80" w:type="dxa"/>
              <w:start w:w="90" w:type="dxa"/>
              <w:bottom w:w="80" w:type="dxa"/>
              <w:end w:w="90" w:type="dxa"/>
            </w:tcMar>
            <w:vAlign w:val="center"/>
          </w:tcPr>
          <w:p>
            <w:r>
              <w:rPr>
                <w:rFonts w:ascii="Noto Sans" w:hAnsi="Noto Sans" w:cs="Noto Sans" w:eastAsia="Noto Sans"/>
                <w:b w:val="0"/>
                <w:color w:val="20303C"/>
                <w:sz w:val="17"/>
              </w:rPr>
              <w:t>Project Dashboard</w:t>
            </w:r>
          </w:p>
        </w:tc>
        <w:tc>
          <w:tcPr>
            <w:tcW w:type="dxa" w:w="2098"/>
            <w:tcMar>
              <w:top w:w="80" w:type="dxa"/>
              <w:start w:w="90" w:type="dxa"/>
              <w:bottom w:w="80" w:type="dxa"/>
              <w:end w:w="90" w:type="dxa"/>
            </w:tcMar>
            <w:vAlign w:val="center"/>
          </w:tcPr>
          <w:p>
            <w:r>
              <w:rPr>
                <w:rFonts w:ascii="Noto Sans" w:hAnsi="Noto Sans" w:cs="Noto Sans" w:eastAsia="Noto Sans"/>
                <w:b w:val="0"/>
                <w:color w:val="20303C"/>
                <w:sz w:val="17"/>
              </w:rPr>
              <w:t>Real-time / berkala</w:t>
            </w:r>
          </w:p>
        </w:tc>
        <w:tc>
          <w:tcPr>
            <w:tcW w:type="dxa" w:w="4649"/>
            <w:tcMar>
              <w:top w:w="80" w:type="dxa"/>
              <w:start w:w="90" w:type="dxa"/>
              <w:bottom w:w="80" w:type="dxa"/>
              <w:end w:w="90" w:type="dxa"/>
            </w:tcMar>
            <w:vAlign w:val="center"/>
          </w:tcPr>
          <w:p>
            <w:r>
              <w:rPr>
                <w:rFonts w:ascii="Noto Sans" w:hAnsi="Noto Sans" w:cs="Noto Sans" w:eastAsia="Noto Sans"/>
                <w:b w:val="0"/>
                <w:color w:val="20303C"/>
                <w:sz w:val="17"/>
              </w:rPr>
              <w:t>Progress, milestone, blocker, burn-down/burn-up bila relevan.</w:t>
            </w:r>
          </w:p>
        </w:tc>
      </w:tr>
      <w:tr>
        <w:trPr>
          <w:cantSplit/>
        </w:trPr>
        <w:tc>
          <w:tcPr>
            <w:tcW w:type="dxa" w:w="2948"/>
            <w:tcMar>
              <w:top w:w="80" w:type="dxa"/>
              <w:start w:w="90" w:type="dxa"/>
              <w:bottom w:w="80" w:type="dxa"/>
              <w:end w:w="90" w:type="dxa"/>
            </w:tcMar>
            <w:shd w:fill="FAFBFC"/>
            <w:vAlign w:val="center"/>
          </w:tcPr>
          <w:p>
            <w:r>
              <w:rPr>
                <w:rFonts w:ascii="Noto Sans" w:hAnsi="Noto Sans" w:cs="Noto Sans" w:eastAsia="Noto Sans"/>
                <w:b w:val="0"/>
                <w:color w:val="20303C"/>
                <w:sz w:val="17"/>
              </w:rPr>
              <w:t>Weekly Progress Report</w:t>
            </w:r>
          </w:p>
        </w:tc>
        <w:tc>
          <w:tcPr>
            <w:tcW w:type="dxa" w:w="2098"/>
            <w:tcMar>
              <w:top w:w="80" w:type="dxa"/>
              <w:start w:w="90" w:type="dxa"/>
              <w:bottom w:w="80" w:type="dxa"/>
              <w:end w:w="90" w:type="dxa"/>
            </w:tcMar>
            <w:shd w:fill="FAFBFC"/>
            <w:vAlign w:val="center"/>
          </w:tcPr>
          <w:p>
            <w:r>
              <w:rPr>
                <w:rFonts w:ascii="Noto Sans" w:hAnsi="Noto Sans" w:cs="Noto Sans" w:eastAsia="Noto Sans"/>
                <w:b w:val="0"/>
                <w:color w:val="20303C"/>
                <w:sz w:val="17"/>
              </w:rPr>
              <w:t>Mingguan</w:t>
            </w:r>
          </w:p>
        </w:tc>
        <w:tc>
          <w:tcPr>
            <w:tcW w:type="dxa" w:w="4649"/>
            <w:tcMar>
              <w:top w:w="80" w:type="dxa"/>
              <w:start w:w="90" w:type="dxa"/>
              <w:bottom w:w="80" w:type="dxa"/>
              <w:end w:w="90" w:type="dxa"/>
            </w:tcMar>
            <w:shd w:fill="FAFBFC"/>
            <w:vAlign w:val="center"/>
          </w:tcPr>
          <w:p>
            <w:r>
              <w:rPr>
                <w:rFonts w:ascii="Noto Sans" w:hAnsi="Noto Sans" w:cs="Noto Sans" w:eastAsia="Noto Sans"/>
                <w:b w:val="0"/>
                <w:color w:val="20303C"/>
                <w:sz w:val="17"/>
              </w:rPr>
              <w:t>Selesai, berjalan, rencana berikutnya, isu, risiko, keputusan yang dibutuhkan.</w:t>
            </w:r>
          </w:p>
        </w:tc>
      </w:tr>
      <w:tr>
        <w:trPr>
          <w:cantSplit/>
        </w:trPr>
        <w:tc>
          <w:tcPr>
            <w:tcW w:type="dxa" w:w="2948"/>
            <w:tcMar>
              <w:top w:w="80" w:type="dxa"/>
              <w:start w:w="90" w:type="dxa"/>
              <w:bottom w:w="80" w:type="dxa"/>
              <w:end w:w="90" w:type="dxa"/>
            </w:tcMar>
            <w:vAlign w:val="center"/>
          </w:tcPr>
          <w:p>
            <w:r>
              <w:rPr>
                <w:rFonts w:ascii="Noto Sans" w:hAnsi="Noto Sans" w:cs="Noto Sans" w:eastAsia="Noto Sans"/>
                <w:b w:val="0"/>
                <w:color w:val="20303C"/>
                <w:sz w:val="17"/>
              </w:rPr>
              <w:t>Steering / Executive Review</w:t>
            </w:r>
          </w:p>
        </w:tc>
        <w:tc>
          <w:tcPr>
            <w:tcW w:type="dxa" w:w="2098"/>
            <w:tcMar>
              <w:top w:w="80" w:type="dxa"/>
              <w:start w:w="90" w:type="dxa"/>
              <w:bottom w:w="80" w:type="dxa"/>
              <w:end w:w="90" w:type="dxa"/>
            </w:tcMar>
            <w:vAlign w:val="center"/>
          </w:tcPr>
          <w:p>
            <w:r>
              <w:rPr>
                <w:rFonts w:ascii="Noto Sans" w:hAnsi="Noto Sans" w:cs="Noto Sans" w:eastAsia="Noto Sans"/>
                <w:b w:val="0"/>
                <w:color w:val="20303C"/>
                <w:sz w:val="17"/>
              </w:rPr>
              <w:t>Bulanan atau milestone</w:t>
            </w:r>
          </w:p>
        </w:tc>
        <w:tc>
          <w:tcPr>
            <w:tcW w:type="dxa" w:w="4649"/>
            <w:tcMar>
              <w:top w:w="80" w:type="dxa"/>
              <w:start w:w="90" w:type="dxa"/>
              <w:bottom w:w="80" w:type="dxa"/>
              <w:end w:w="90" w:type="dxa"/>
            </w:tcMar>
            <w:vAlign w:val="center"/>
          </w:tcPr>
          <w:p>
            <w:r>
              <w:rPr>
                <w:rFonts w:ascii="Noto Sans" w:hAnsi="Noto Sans" w:cs="Noto Sans" w:eastAsia="Noto Sans"/>
                <w:b w:val="0"/>
                <w:color w:val="20303C"/>
                <w:sz w:val="17"/>
              </w:rPr>
              <w:t>Keputusan scope, risiko besar, finansial, dan hubungan owner.</w:t>
            </w:r>
          </w:p>
        </w:tc>
      </w:tr>
      <w:tr>
        <w:trPr>
          <w:cantSplit/>
        </w:trPr>
        <w:tc>
          <w:tcPr>
            <w:tcW w:type="dxa" w:w="2948"/>
            <w:tcMar>
              <w:top w:w="80" w:type="dxa"/>
              <w:start w:w="90" w:type="dxa"/>
              <w:bottom w:w="80" w:type="dxa"/>
              <w:end w:w="90" w:type="dxa"/>
            </w:tcMar>
            <w:shd w:fill="FAFBFC"/>
            <w:vAlign w:val="center"/>
          </w:tcPr>
          <w:p>
            <w:r>
              <w:rPr>
                <w:rFonts w:ascii="Noto Sans" w:hAnsi="Noto Sans" w:cs="Noto Sans" w:eastAsia="Noto Sans"/>
                <w:b w:val="0"/>
                <w:color w:val="20303C"/>
                <w:sz w:val="17"/>
              </w:rPr>
              <w:t>Risk Register</w:t>
            </w:r>
          </w:p>
        </w:tc>
        <w:tc>
          <w:tcPr>
            <w:tcW w:type="dxa" w:w="2098"/>
            <w:tcMar>
              <w:top w:w="80" w:type="dxa"/>
              <w:start w:w="90" w:type="dxa"/>
              <w:bottom w:w="80" w:type="dxa"/>
              <w:end w:w="90" w:type="dxa"/>
            </w:tcMar>
            <w:shd w:fill="FAFBFC"/>
            <w:vAlign w:val="center"/>
          </w:tcPr>
          <w:p>
            <w:r>
              <w:rPr>
                <w:rFonts w:ascii="Noto Sans" w:hAnsi="Noto Sans" w:cs="Noto Sans" w:eastAsia="Noto Sans"/>
                <w:b w:val="0"/>
                <w:color w:val="20303C"/>
                <w:sz w:val="17"/>
              </w:rPr>
              <w:t>Living document</w:t>
            </w:r>
          </w:p>
        </w:tc>
        <w:tc>
          <w:tcPr>
            <w:tcW w:type="dxa" w:w="4649"/>
            <w:tcMar>
              <w:top w:w="80" w:type="dxa"/>
              <w:start w:w="90" w:type="dxa"/>
              <w:bottom w:w="80" w:type="dxa"/>
              <w:end w:w="90" w:type="dxa"/>
            </w:tcMar>
            <w:shd w:fill="FAFBFC"/>
            <w:vAlign w:val="center"/>
          </w:tcPr>
          <w:p>
            <w:r>
              <w:rPr>
                <w:rFonts w:ascii="Noto Sans" w:hAnsi="Noto Sans" w:cs="Noto Sans" w:eastAsia="Noto Sans"/>
                <w:b w:val="0"/>
                <w:color w:val="20303C"/>
                <w:sz w:val="17"/>
              </w:rPr>
              <w:t>Risk owner, probability, impact, mitigation, trigger.</w:t>
            </w:r>
          </w:p>
        </w:tc>
      </w:tr>
      <w:tr>
        <w:trPr>
          <w:cantSplit/>
        </w:trPr>
        <w:tc>
          <w:tcPr>
            <w:tcW w:type="dxa" w:w="2948"/>
            <w:tcMar>
              <w:top w:w="80" w:type="dxa"/>
              <w:start w:w="90" w:type="dxa"/>
              <w:bottom w:w="80" w:type="dxa"/>
              <w:end w:w="90" w:type="dxa"/>
            </w:tcMar>
            <w:vAlign w:val="center"/>
          </w:tcPr>
          <w:p>
            <w:r>
              <w:rPr>
                <w:rFonts w:ascii="Noto Sans" w:hAnsi="Noto Sans" w:cs="Noto Sans" w:eastAsia="Noto Sans"/>
                <w:b w:val="0"/>
                <w:color w:val="20303C"/>
                <w:sz w:val="17"/>
              </w:rPr>
              <w:t>Change Log</w:t>
            </w:r>
          </w:p>
        </w:tc>
        <w:tc>
          <w:tcPr>
            <w:tcW w:type="dxa" w:w="2098"/>
            <w:tcMar>
              <w:top w:w="80" w:type="dxa"/>
              <w:start w:w="90" w:type="dxa"/>
              <w:bottom w:w="80" w:type="dxa"/>
              <w:end w:w="90" w:type="dxa"/>
            </w:tcMar>
            <w:vAlign w:val="center"/>
          </w:tcPr>
          <w:p>
            <w:r>
              <w:rPr>
                <w:rFonts w:ascii="Noto Sans" w:hAnsi="Noto Sans" w:cs="Noto Sans" w:eastAsia="Noto Sans"/>
                <w:b w:val="0"/>
                <w:color w:val="20303C"/>
                <w:sz w:val="17"/>
              </w:rPr>
              <w:t>Setiap perubahan</w:t>
            </w:r>
          </w:p>
        </w:tc>
        <w:tc>
          <w:tcPr>
            <w:tcW w:type="dxa" w:w="4649"/>
            <w:tcMar>
              <w:top w:w="80" w:type="dxa"/>
              <w:start w:w="90" w:type="dxa"/>
              <w:bottom w:w="80" w:type="dxa"/>
              <w:end w:w="90" w:type="dxa"/>
            </w:tcMar>
            <w:vAlign w:val="center"/>
          </w:tcPr>
          <w:p>
            <w:r>
              <w:rPr>
                <w:rFonts w:ascii="Noto Sans" w:hAnsi="Noto Sans" w:cs="Noto Sans" w:eastAsia="Noto Sans"/>
                <w:b w:val="0"/>
                <w:color w:val="20303C"/>
                <w:sz w:val="17"/>
              </w:rPr>
              <w:t>Audit scope, biaya, timeline, dan approval.</w:t>
            </w:r>
          </w:p>
        </w:tc>
      </w:tr>
      <w:tr>
        <w:trPr>
          <w:cantSplit/>
        </w:trPr>
        <w:tc>
          <w:tcPr>
            <w:tcW w:type="dxa" w:w="2948"/>
            <w:tcMar>
              <w:top w:w="80" w:type="dxa"/>
              <w:start w:w="90" w:type="dxa"/>
              <w:bottom w:w="80" w:type="dxa"/>
              <w:end w:w="90" w:type="dxa"/>
            </w:tcMar>
            <w:shd w:fill="FAFBFC"/>
            <w:vAlign w:val="center"/>
          </w:tcPr>
          <w:p>
            <w:r>
              <w:rPr>
                <w:rFonts w:ascii="Noto Sans" w:hAnsi="Noto Sans" w:cs="Noto Sans" w:eastAsia="Noto Sans"/>
                <w:b w:val="0"/>
                <w:color w:val="20303C"/>
                <w:sz w:val="17"/>
              </w:rPr>
              <w:t>Release Note</w:t>
            </w:r>
          </w:p>
        </w:tc>
        <w:tc>
          <w:tcPr>
            <w:tcW w:type="dxa" w:w="2098"/>
            <w:tcMar>
              <w:top w:w="80" w:type="dxa"/>
              <w:start w:w="90" w:type="dxa"/>
              <w:bottom w:w="80" w:type="dxa"/>
              <w:end w:w="90" w:type="dxa"/>
            </w:tcMar>
            <w:shd w:fill="FAFBFC"/>
            <w:vAlign w:val="center"/>
          </w:tcPr>
          <w:p>
            <w:r>
              <w:rPr>
                <w:rFonts w:ascii="Noto Sans" w:hAnsi="Noto Sans" w:cs="Noto Sans" w:eastAsia="Noto Sans"/>
                <w:b w:val="0"/>
                <w:color w:val="20303C"/>
                <w:sz w:val="17"/>
              </w:rPr>
              <w:t>Setiap release</w:t>
            </w:r>
          </w:p>
        </w:tc>
        <w:tc>
          <w:tcPr>
            <w:tcW w:type="dxa" w:w="4649"/>
            <w:tcMar>
              <w:top w:w="80" w:type="dxa"/>
              <w:start w:w="90" w:type="dxa"/>
              <w:bottom w:w="80" w:type="dxa"/>
              <w:end w:w="90" w:type="dxa"/>
            </w:tcMar>
            <w:shd w:fill="FAFBFC"/>
            <w:vAlign w:val="center"/>
          </w:tcPr>
          <w:p>
            <w:r>
              <w:rPr>
                <w:rFonts w:ascii="Noto Sans" w:hAnsi="Noto Sans" w:cs="Noto Sans" w:eastAsia="Noto Sans"/>
                <w:b w:val="0"/>
                <w:color w:val="20303C"/>
                <w:sz w:val="17"/>
              </w:rPr>
              <w:t>Fitur, perubahan, bug fix, known issue, deployment reference.</w:t>
            </w:r>
          </w:p>
        </w:tc>
      </w:tr>
      <w:tr>
        <w:trPr>
          <w:cantSplit/>
        </w:trPr>
        <w:tc>
          <w:tcPr>
            <w:tcW w:type="dxa" w:w="2948"/>
            <w:tcMar>
              <w:top w:w="80" w:type="dxa"/>
              <w:start w:w="90" w:type="dxa"/>
              <w:bottom w:w="80" w:type="dxa"/>
              <w:end w:w="90" w:type="dxa"/>
            </w:tcMar>
            <w:vAlign w:val="center"/>
          </w:tcPr>
          <w:p>
            <w:r>
              <w:rPr>
                <w:rFonts w:ascii="Noto Sans" w:hAnsi="Noto Sans" w:cs="Noto Sans" w:eastAsia="Noto Sans"/>
                <w:b w:val="0"/>
                <w:color w:val="20303C"/>
                <w:sz w:val="17"/>
              </w:rPr>
              <w:t>Security / QA Report</w:t>
            </w:r>
          </w:p>
        </w:tc>
        <w:tc>
          <w:tcPr>
            <w:tcW w:type="dxa" w:w="2098"/>
            <w:tcMar>
              <w:top w:w="80" w:type="dxa"/>
              <w:start w:w="90" w:type="dxa"/>
              <w:bottom w:w="80" w:type="dxa"/>
              <w:end w:w="90" w:type="dxa"/>
            </w:tcMar>
            <w:vAlign w:val="center"/>
          </w:tcPr>
          <w:p>
            <w:r>
              <w:rPr>
                <w:rFonts w:ascii="Noto Sans" w:hAnsi="Noto Sans" w:cs="Noto Sans" w:eastAsia="Noto Sans"/>
                <w:b w:val="0"/>
                <w:color w:val="20303C"/>
                <w:sz w:val="17"/>
              </w:rPr>
              <w:t>Milestone</w:t>
            </w:r>
          </w:p>
        </w:tc>
        <w:tc>
          <w:tcPr>
            <w:tcW w:type="dxa" w:w="4649"/>
            <w:tcMar>
              <w:top w:w="80" w:type="dxa"/>
              <w:start w:w="90" w:type="dxa"/>
              <w:bottom w:w="80" w:type="dxa"/>
              <w:end w:w="90" w:type="dxa"/>
            </w:tcMar>
            <w:vAlign w:val="center"/>
          </w:tcPr>
          <w:p>
            <w:r>
              <w:rPr>
                <w:rFonts w:ascii="Noto Sans" w:hAnsi="Noto Sans" w:cs="Noto Sans" w:eastAsia="Noto Sans"/>
                <w:b w:val="0"/>
                <w:color w:val="20303C"/>
                <w:sz w:val="17"/>
              </w:rPr>
              <w:t>Evidence test dan status remediation.</w:t>
            </w:r>
          </w:p>
        </w:tc>
      </w:tr>
    </w:tbl>
    <w:p>
      <w:pPr>
        <w:spacing w:after="20"/>
      </w:pPr>
    </w:p>
    <w:p>
      <w:pPr>
        <w:keepNext/>
        <w:spacing w:before="200" w:after="80"/>
      </w:pPr>
      <w:r>
        <w:rPr>
          <w:rFonts w:ascii="Noto Sans" w:hAnsi="Noto Sans" w:cs="Noto Sans" w:eastAsia="Noto Sans"/>
          <w:b/>
          <w:color w:val="0E7C7B"/>
          <w:sz w:val="32"/>
        </w:rPr>
        <w:t>8. Tahapan Delivery</w:t>
      </w:r>
    </w:p>
    <w:p>
      <w:pPr>
        <w:spacing w:after="80" w:before="0" w:line="259" w:lineRule="auto"/>
      </w:pPr>
      <w:r>
        <w:rPr>
          <w:rFonts w:ascii="Noto Sans" w:hAnsi="Noto Sans" w:cs="Noto Sans" w:eastAsia="Noto Sans"/>
          <w:b w:val="0"/>
          <w:i w:val="0"/>
          <w:sz w:val="19"/>
        </w:rPr>
        <w:t>Alur default dapat disesuaikan dengan waterfall, agile, hybrid, atau milestone tender:</w:t>
      </w:r>
    </w:p>
    <w:p>
      <w:pPr>
        <w:spacing w:after="80" w:before="0" w:line="259" w:lineRule="auto"/>
        <w:jc w:val="center"/>
      </w:pPr>
      <w:r>
        <w:rPr>
          <w:rFonts w:ascii="Noto Sans" w:hAnsi="Noto Sans" w:cs="Noto Sans" w:eastAsia="Noto Sans"/>
          <w:b/>
          <w:i w:val="0"/>
          <w:color w:val="11263D"/>
          <w:sz w:val="20"/>
        </w:rPr>
        <w:t>Discovery → Requirement Baseline → Architecture → UI/UX → Development → Integration → QA/Security → UAT → Production → Hypercare → Warranty/Maintenance</w:t>
      </w:r>
    </w:p>
    <w:p>
      <w:pPr>
        <w:keepNext/>
        <w:spacing w:before="200" w:after="80"/>
      </w:pPr>
      <w:r>
        <w:rPr>
          <w:rFonts w:ascii="Noto Sans" w:hAnsi="Noto Sans" w:cs="Noto Sans" w:eastAsia="Noto Sans"/>
          <w:b/>
          <w:color w:val="0E7C7B"/>
          <w:sz w:val="32"/>
        </w:rPr>
        <w:t>9. Kapabilitas Teknis</w:t>
      </w:r>
    </w:p>
    <w:p>
      <w:pPr>
        <w:pStyle w:val="ListBullet"/>
        <w:spacing w:after="48" w:line="252" w:lineRule="auto"/>
      </w:pPr>
      <w:r>
        <w:rPr>
          <w:rFonts w:ascii="Noto Sans" w:hAnsi="Noto Sans" w:cs="Noto Sans" w:eastAsia="Noto Sans"/>
          <w:sz w:val="19"/>
        </w:rPr>
        <w:t>Web, mobile, PWA, SaaS, enterprise dashboard, workflow, ERP/CRM/HRIS, logistics, document management, dan custom business application.</w:t>
      </w:r>
    </w:p>
    <w:p>
      <w:pPr>
        <w:pStyle w:val="ListBullet"/>
        <w:spacing w:after="48" w:line="252" w:lineRule="auto"/>
      </w:pPr>
      <w:r>
        <w:rPr>
          <w:rFonts w:ascii="Noto Sans" w:hAnsi="Noto Sans" w:cs="Noto Sans" w:eastAsia="Noto Sans"/>
          <w:sz w:val="19"/>
        </w:rPr>
        <w:t>Backend/API, database design, data migration, integration, webhook, payment, GIS, third-party service, dan legacy integration.</w:t>
      </w:r>
    </w:p>
    <w:p>
      <w:pPr>
        <w:pStyle w:val="ListBullet"/>
        <w:spacing w:after="48" w:line="252" w:lineRule="auto"/>
      </w:pPr>
      <w:r>
        <w:rPr>
          <w:rFonts w:ascii="Noto Sans" w:hAnsi="Noto Sans" w:cs="Noto Sans" w:eastAsia="Noto Sans"/>
          <w:sz w:val="19"/>
        </w:rPr>
        <w:t>Cloud/VPS/private infrastructure, Docker, CI/CD, observability, logging, backup, disaster recovery, dan scaling.</w:t>
      </w:r>
    </w:p>
    <w:p>
      <w:pPr>
        <w:pStyle w:val="ListBullet"/>
        <w:spacing w:after="48" w:line="252" w:lineRule="auto"/>
      </w:pPr>
      <w:r>
        <w:rPr>
          <w:rFonts w:ascii="Noto Sans" w:hAnsi="Noto Sans" w:cs="Noto Sans" w:eastAsia="Noto Sans"/>
          <w:sz w:val="19"/>
        </w:rPr>
        <w:t>AI/ML: generative AI, RAG, document intelligence, recommendation, NLP, computer vision, workflow automation, dan multi-agent use case sesuai kebutuhan.</w:t>
      </w:r>
    </w:p>
    <w:p>
      <w:pPr>
        <w:pStyle w:val="ListBullet"/>
        <w:spacing w:after="48" w:line="252" w:lineRule="auto"/>
      </w:pPr>
      <w:r>
        <w:rPr>
          <w:rFonts w:ascii="Noto Sans" w:hAnsi="Noto Sans" w:cs="Noto Sans" w:eastAsia="Noto Sans"/>
          <w:sz w:val="19"/>
        </w:rPr>
        <w:t>Security-by-design: IAM/RBAC, MFA, encryption, secret management, audit trail, rate limiting, vulnerability management, secure SDLC, dan security testing.</w:t>
      </w:r>
    </w:p>
    <w:p>
      <w:pPr>
        <w:keepNext/>
        <w:spacing w:before="200" w:after="80"/>
      </w:pPr>
      <w:r>
        <w:rPr>
          <w:rFonts w:ascii="Noto Sans" w:hAnsi="Noto Sans" w:cs="Noto Sans" w:eastAsia="Noto Sans"/>
          <w:b/>
          <w:color w:val="0E7C7B"/>
          <w:sz w:val="32"/>
        </w:rPr>
        <w:t>10. Quality, Security &amp; Acceptance</w:t>
      </w:r>
    </w:p>
    <w:p>
      <w:pPr>
        <w:pStyle w:val="ListBullet"/>
        <w:spacing w:after="48" w:line="252" w:lineRule="auto"/>
      </w:pPr>
      <w:r>
        <w:rPr>
          <w:rFonts w:ascii="Noto Sans" w:hAnsi="Noto Sans" w:cs="Noto Sans" w:eastAsia="Noto Sans"/>
          <w:sz w:val="19"/>
        </w:rPr>
        <w:t>Definition of Done dan acceptance criteria ditetapkan sebelum pengembangan modul.</w:t>
      </w:r>
    </w:p>
    <w:p>
      <w:pPr>
        <w:pStyle w:val="ListBullet"/>
        <w:spacing w:after="48" w:line="252" w:lineRule="auto"/>
      </w:pPr>
      <w:r>
        <w:rPr>
          <w:rFonts w:ascii="Noto Sans" w:hAnsi="Noto Sans" w:cs="Noto Sans" w:eastAsia="Noto Sans"/>
          <w:sz w:val="19"/>
        </w:rPr>
        <w:t>Code review dan pengujian otomatis diprioritaskan untuk fungsi kritis.</w:t>
      </w:r>
    </w:p>
    <w:p>
      <w:pPr>
        <w:pStyle w:val="ListBullet"/>
        <w:spacing w:after="48" w:line="252" w:lineRule="auto"/>
      </w:pPr>
      <w:r>
        <w:rPr>
          <w:rFonts w:ascii="Noto Sans" w:hAnsi="Noto Sans" w:cs="Noto Sans" w:eastAsia="Noto Sans"/>
          <w:sz w:val="19"/>
        </w:rPr>
        <w:t>Security requirement menjadi bagian desain, bukan pemeriksaan di akhir proyek.</w:t>
      </w:r>
    </w:p>
    <w:p>
      <w:pPr>
        <w:pStyle w:val="ListBullet"/>
        <w:spacing w:after="48" w:line="252" w:lineRule="auto"/>
      </w:pPr>
      <w:r>
        <w:rPr>
          <w:rFonts w:ascii="Noto Sans" w:hAnsi="Noto Sans" w:cs="Noto Sans" w:eastAsia="Noto Sans"/>
          <w:sz w:val="19"/>
        </w:rPr>
        <w:t>UAT defect dikelompokkan Critical/High/Medium/Low dengan target perbaikan yang disepakati.</w:t>
      </w:r>
    </w:p>
    <w:p>
      <w:pPr>
        <w:pStyle w:val="ListBullet"/>
        <w:spacing w:after="48" w:line="252" w:lineRule="auto"/>
      </w:pPr>
      <w:r>
        <w:rPr>
          <w:rFonts w:ascii="Noto Sans" w:hAnsi="Noto Sans" w:cs="Noto Sans" w:eastAsia="Noto Sans"/>
          <w:sz w:val="19"/>
        </w:rPr>
        <w:t>Go-live hanya dilakukan setelah approval yang disyaratkan kontrak dan rollback plan tersedia.</w:t>
      </w:r>
    </w:p>
    <w:p>
      <w:pPr>
        <w:pStyle w:val="ListBullet"/>
        <w:spacing w:after="48" w:line="252" w:lineRule="auto"/>
      </w:pPr>
      <w:r>
        <w:rPr>
          <w:rFonts w:ascii="Noto Sans" w:hAnsi="Noto Sans" w:cs="Noto Sans" w:eastAsia="Noto Sans"/>
          <w:sz w:val="19"/>
        </w:rPr>
        <w:t>Kredensial produksi tidak disimpan dalam source code; akses mengikuti least privilege.</w:t>
      </w:r>
    </w:p>
    <w:p>
      <w:pPr>
        <w:keepNext/>
        <w:spacing w:before="200" w:after="80"/>
      </w:pPr>
      <w:r>
        <w:rPr>
          <w:rFonts w:ascii="Noto Sans" w:hAnsi="Noto Sans" w:cs="Noto Sans" w:eastAsia="Noto Sans"/>
          <w:b/>
          <w:color w:val="0E7C7B"/>
          <w:sz w:val="32"/>
        </w:rPr>
        <w:t>11. Kerahasiaan, Data, Source Code &amp; IP</w:t>
      </w:r>
    </w:p>
    <w:p>
      <w:pPr>
        <w:pStyle w:val="ListBullet"/>
        <w:spacing w:after="48" w:line="252" w:lineRule="auto"/>
      </w:pPr>
      <w:r>
        <w:rPr>
          <w:rFonts w:ascii="Noto Sans" w:hAnsi="Noto Sans" w:cs="Noto Sans" w:eastAsia="Noto Sans"/>
          <w:sz w:val="19"/>
        </w:rPr>
        <w:t>NDA dapat ditandatangani sebelum dokumen tender dibuka kepada Nagatama.</w:t>
      </w:r>
    </w:p>
    <w:p>
      <w:pPr>
        <w:pStyle w:val="ListBullet"/>
        <w:spacing w:after="48" w:line="252" w:lineRule="auto"/>
      </w:pPr>
      <w:r>
        <w:rPr>
          <w:rFonts w:ascii="Noto Sans" w:hAnsi="Noto Sans" w:cs="Noto Sans" w:eastAsia="Noto Sans"/>
          <w:sz w:val="19"/>
        </w:rPr>
        <w:t>Data owner hanya digunakan untuk pelaksanaan proyek dan mengikuti batas akses/retensi yang disepakati.</w:t>
      </w:r>
    </w:p>
    <w:p>
      <w:pPr>
        <w:pStyle w:val="ListBullet"/>
        <w:spacing w:after="48" w:line="252" w:lineRule="auto"/>
      </w:pPr>
      <w:r>
        <w:rPr>
          <w:rFonts w:ascii="Noto Sans" w:hAnsi="Noto Sans" w:cs="Noto Sans" w:eastAsia="Noto Sans"/>
          <w:sz w:val="19"/>
        </w:rPr>
        <w:t>Kepemilikan source code dibuat eksplisit: full assignment, license, shared IP, atau kombinasi.</w:t>
      </w:r>
    </w:p>
    <w:p>
      <w:pPr>
        <w:pStyle w:val="ListBullet"/>
        <w:spacing w:after="48" w:line="252" w:lineRule="auto"/>
      </w:pPr>
      <w:r>
        <w:rPr>
          <w:rFonts w:ascii="Noto Sans" w:hAnsi="Noto Sans" w:cs="Noto Sans" w:eastAsia="Noto Sans"/>
          <w:sz w:val="19"/>
        </w:rPr>
        <w:t>Reusable framework, library, open-source, dan third-party component harus diidentifikasi agar hak penggunaannya jelas.</w:t>
      </w:r>
    </w:p>
    <w:p>
      <w:pPr>
        <w:pStyle w:val="ListBullet"/>
        <w:spacing w:after="48" w:line="252" w:lineRule="auto"/>
      </w:pPr>
      <w:r>
        <w:rPr>
          <w:rFonts w:ascii="Noto Sans" w:hAnsi="Noto Sans" w:cs="Noto Sans" w:eastAsia="Noto Sans"/>
          <w:sz w:val="19"/>
        </w:rPr>
        <w:t>Serah terima source code, repository, credential, build pipeline, dokumentasi, dan artefak lain dilakukan berdasarkan milestone pembayaran/acceptance yang disepakati.</w:t>
      </w:r>
    </w:p>
    <w:p>
      <w:pPr>
        <w:pStyle w:val="ListBullet"/>
        <w:spacing w:after="48" w:line="252" w:lineRule="auto"/>
      </w:pPr>
      <w:r>
        <w:rPr>
          <w:rFonts w:ascii="Noto Sans" w:hAnsi="Noto Sans" w:cs="Noto Sans" w:eastAsia="Noto Sans"/>
          <w:sz w:val="19"/>
        </w:rPr>
        <w:t>Nagatama tidak mempublikasikan nama owner/proyek sebagai portofolio tanpa persetujuan yang diperlukan.</w:t>
      </w:r>
    </w:p>
    <w:p>
      <w:pPr>
        <w:keepNext/>
        <w:spacing w:before="200" w:after="80"/>
      </w:pPr>
      <w:r>
        <w:rPr>
          <w:rFonts w:ascii="Noto Sans" w:hAnsi="Noto Sans" w:cs="Noto Sans" w:eastAsia="Noto Sans"/>
          <w:b/>
          <w:color w:val="0E7C7B"/>
          <w:sz w:val="32"/>
        </w:rPr>
        <w:t>12. Model Komersial</w:t>
      </w:r>
    </w:p>
    <w:tbl>
      <w:tblPr>
        <w:tblStyle w:val="TableGrid"/>
        <w:tblW w:type="auto" w:w="0"/>
        <w:jc w:val="center"/>
        <w:tblLayout w:type="autofit"/>
        <w:tblLook w:firstColumn="1" w:firstRow="1" w:lastColumn="0" w:lastRow="0" w:noHBand="0" w:noVBand="1" w:val="04A0"/>
      </w:tblPr>
      <w:tblGrid>
        <w:gridCol w:w="3289"/>
        <w:gridCol w:w="3289"/>
        <w:gridCol w:w="3289"/>
      </w:tblGrid>
      <w:tr>
        <w:trPr>
          <w:tblHeader w:val="true"/>
          <w:cantSplit/>
        </w:trPr>
        <w:tc>
          <w:tcPr>
            <w:tcW w:type="dxa" w:w="2438"/>
            <w:shd w:fill="11263D"/>
            <w:tcMar>
              <w:top w:w="80" w:type="dxa"/>
              <w:start w:w="90" w:type="dxa"/>
              <w:bottom w:w="80" w:type="dxa"/>
              <w:end w:w="90" w:type="dxa"/>
            </w:tcMar>
            <w:vAlign w:val="center"/>
          </w:tcPr>
          <w:p>
            <w:pPr>
              <w:jc w:val="center"/>
            </w:pPr>
            <w:r>
              <w:rPr>
                <w:rFonts w:ascii="Noto Sans" w:hAnsi="Noto Sans" w:cs="Noto Sans" w:eastAsia="Noto Sans"/>
                <w:b/>
                <w:color w:val="FFFFFF"/>
                <w:sz w:val="17"/>
              </w:rPr>
              <w:t>Model</w:t>
            </w:r>
          </w:p>
        </w:tc>
        <w:tc>
          <w:tcPr>
            <w:tcW w:type="dxa" w:w="2948"/>
            <w:shd w:fill="11263D"/>
            <w:tcMar>
              <w:top w:w="80" w:type="dxa"/>
              <w:start w:w="90" w:type="dxa"/>
              <w:bottom w:w="80" w:type="dxa"/>
              <w:end w:w="90" w:type="dxa"/>
            </w:tcMar>
            <w:vAlign w:val="center"/>
          </w:tcPr>
          <w:p>
            <w:pPr>
              <w:jc w:val="center"/>
            </w:pPr>
            <w:r>
              <w:rPr>
                <w:rFonts w:ascii="Noto Sans" w:hAnsi="Noto Sans" w:cs="Noto Sans" w:eastAsia="Noto Sans"/>
                <w:b/>
                <w:color w:val="FFFFFF"/>
                <w:sz w:val="17"/>
              </w:rPr>
              <w:t>Dasar Tagihan</w:t>
            </w:r>
          </w:p>
        </w:tc>
        <w:tc>
          <w:tcPr>
            <w:tcW w:type="dxa" w:w="4309"/>
            <w:shd w:fill="11263D"/>
            <w:tcMar>
              <w:top w:w="80" w:type="dxa"/>
              <w:start w:w="90" w:type="dxa"/>
              <w:bottom w:w="80" w:type="dxa"/>
              <w:end w:w="90" w:type="dxa"/>
            </w:tcMar>
            <w:vAlign w:val="center"/>
          </w:tcPr>
          <w:p>
            <w:pPr>
              <w:jc w:val="center"/>
            </w:pPr>
            <w:r>
              <w:rPr>
                <w:rFonts w:ascii="Noto Sans" w:hAnsi="Noto Sans" w:cs="Noto Sans" w:eastAsia="Noto Sans"/>
                <w:b/>
                <w:color w:val="FFFFFF"/>
                <w:sz w:val="17"/>
              </w:rPr>
              <w:t>Catatan</w:t>
            </w:r>
          </w:p>
        </w:tc>
      </w:tr>
      <w:tr>
        <w:trPr>
          <w:cantSplit/>
        </w:trPr>
        <w:tc>
          <w:tcPr>
            <w:tcW w:type="dxa" w:w="2438"/>
            <w:tcMar>
              <w:top w:w="80" w:type="dxa"/>
              <w:start w:w="90" w:type="dxa"/>
              <w:bottom w:w="80" w:type="dxa"/>
              <w:end w:w="90" w:type="dxa"/>
            </w:tcMar>
            <w:vAlign w:val="center"/>
          </w:tcPr>
          <w:p>
            <w:r>
              <w:rPr>
                <w:rFonts w:ascii="Noto Sans" w:hAnsi="Noto Sans" w:cs="Noto Sans" w:eastAsia="Noto Sans"/>
                <w:b w:val="0"/>
                <w:color w:val="20303C"/>
                <w:sz w:val="17"/>
              </w:rPr>
              <w:t>Fixed Price</w:t>
            </w:r>
          </w:p>
        </w:tc>
        <w:tc>
          <w:tcPr>
            <w:tcW w:type="dxa" w:w="2948"/>
            <w:tcMar>
              <w:top w:w="80" w:type="dxa"/>
              <w:start w:w="90" w:type="dxa"/>
              <w:bottom w:w="80" w:type="dxa"/>
              <w:end w:w="90" w:type="dxa"/>
            </w:tcMar>
            <w:vAlign w:val="center"/>
          </w:tcPr>
          <w:p>
            <w:r>
              <w:rPr>
                <w:rFonts w:ascii="Noto Sans" w:hAnsi="Noto Sans" w:cs="Noto Sans" w:eastAsia="Noto Sans"/>
                <w:b w:val="0"/>
                <w:color w:val="20303C"/>
                <w:sz w:val="17"/>
              </w:rPr>
              <w:t>Deliverable/milestone</w:t>
            </w:r>
          </w:p>
        </w:tc>
        <w:tc>
          <w:tcPr>
            <w:tcW w:type="dxa" w:w="4309"/>
            <w:tcMar>
              <w:top w:w="80" w:type="dxa"/>
              <w:start w:w="90" w:type="dxa"/>
              <w:bottom w:w="80" w:type="dxa"/>
              <w:end w:w="90" w:type="dxa"/>
            </w:tcMar>
            <w:vAlign w:val="center"/>
          </w:tcPr>
          <w:p>
            <w:r>
              <w:rPr>
                <w:rFonts w:ascii="Noto Sans" w:hAnsi="Noto Sans" w:cs="Noto Sans" w:eastAsia="Noto Sans"/>
                <w:b w:val="0"/>
                <w:color w:val="20303C"/>
                <w:sz w:val="17"/>
              </w:rPr>
              <w:t>Cocok untuk scope stabil; perubahan melalui Change Request.</w:t>
            </w:r>
          </w:p>
        </w:tc>
      </w:tr>
      <w:tr>
        <w:trPr>
          <w:cantSplit/>
        </w:trPr>
        <w:tc>
          <w:tcPr>
            <w:tcW w:type="dxa" w:w="2438"/>
            <w:tcMar>
              <w:top w:w="80" w:type="dxa"/>
              <w:start w:w="90" w:type="dxa"/>
              <w:bottom w:w="80" w:type="dxa"/>
              <w:end w:w="90" w:type="dxa"/>
            </w:tcMar>
            <w:shd w:fill="FAFBFC"/>
            <w:vAlign w:val="center"/>
          </w:tcPr>
          <w:p>
            <w:r>
              <w:rPr>
                <w:rFonts w:ascii="Noto Sans" w:hAnsi="Noto Sans" w:cs="Noto Sans" w:eastAsia="Noto Sans"/>
                <w:b w:val="0"/>
                <w:color w:val="20303C"/>
                <w:sz w:val="17"/>
              </w:rPr>
              <w:t>Time &amp; Material</w:t>
            </w:r>
          </w:p>
        </w:tc>
        <w:tc>
          <w:tcPr>
            <w:tcW w:type="dxa" w:w="2948"/>
            <w:tcMar>
              <w:top w:w="80" w:type="dxa"/>
              <w:start w:w="90" w:type="dxa"/>
              <w:bottom w:w="80" w:type="dxa"/>
              <w:end w:w="90" w:type="dxa"/>
            </w:tcMar>
            <w:shd w:fill="FAFBFC"/>
            <w:vAlign w:val="center"/>
          </w:tcPr>
          <w:p>
            <w:r>
              <w:rPr>
                <w:rFonts w:ascii="Noto Sans" w:hAnsi="Noto Sans" w:cs="Noto Sans" w:eastAsia="Noto Sans"/>
                <w:b w:val="0"/>
                <w:color w:val="20303C"/>
                <w:sz w:val="17"/>
              </w:rPr>
              <w:t>Jam/hari/man-month</w:t>
            </w:r>
          </w:p>
        </w:tc>
        <w:tc>
          <w:tcPr>
            <w:tcW w:type="dxa" w:w="4309"/>
            <w:tcMar>
              <w:top w:w="80" w:type="dxa"/>
              <w:start w:w="90" w:type="dxa"/>
              <w:bottom w:w="80" w:type="dxa"/>
              <w:end w:w="90" w:type="dxa"/>
            </w:tcMar>
            <w:shd w:fill="FAFBFC"/>
            <w:vAlign w:val="center"/>
          </w:tcPr>
          <w:p>
            <w:r>
              <w:rPr>
                <w:rFonts w:ascii="Noto Sans" w:hAnsi="Noto Sans" w:cs="Noto Sans" w:eastAsia="Noto Sans"/>
                <w:b w:val="0"/>
                <w:color w:val="20303C"/>
                <w:sz w:val="17"/>
              </w:rPr>
              <w:t>Cocok untuk backlog dinamis dan prioritas berubah.</w:t>
            </w:r>
          </w:p>
        </w:tc>
      </w:tr>
      <w:tr>
        <w:trPr>
          <w:cantSplit/>
        </w:trPr>
        <w:tc>
          <w:tcPr>
            <w:tcW w:type="dxa" w:w="2438"/>
            <w:tcMar>
              <w:top w:w="80" w:type="dxa"/>
              <w:start w:w="90" w:type="dxa"/>
              <w:bottom w:w="80" w:type="dxa"/>
              <w:end w:w="90" w:type="dxa"/>
            </w:tcMar>
            <w:vAlign w:val="center"/>
          </w:tcPr>
          <w:p>
            <w:r>
              <w:rPr>
                <w:rFonts w:ascii="Noto Sans" w:hAnsi="Noto Sans" w:cs="Noto Sans" w:eastAsia="Noto Sans"/>
                <w:b w:val="0"/>
                <w:color w:val="20303C"/>
                <w:sz w:val="17"/>
              </w:rPr>
              <w:t>Dedicated Team</w:t>
            </w:r>
          </w:p>
        </w:tc>
        <w:tc>
          <w:tcPr>
            <w:tcW w:type="dxa" w:w="2948"/>
            <w:tcMar>
              <w:top w:w="80" w:type="dxa"/>
              <w:start w:w="90" w:type="dxa"/>
              <w:bottom w:w="80" w:type="dxa"/>
              <w:end w:w="90" w:type="dxa"/>
            </w:tcMar>
            <w:vAlign w:val="center"/>
          </w:tcPr>
          <w:p>
            <w:r>
              <w:rPr>
                <w:rFonts w:ascii="Noto Sans" w:hAnsi="Noto Sans" w:cs="Noto Sans" w:eastAsia="Noto Sans"/>
                <w:b w:val="0"/>
                <w:color w:val="20303C"/>
                <w:sz w:val="17"/>
              </w:rPr>
              <w:t>Biaya tim per bulan</w:t>
            </w:r>
          </w:p>
        </w:tc>
        <w:tc>
          <w:tcPr>
            <w:tcW w:type="dxa" w:w="4309"/>
            <w:tcMar>
              <w:top w:w="80" w:type="dxa"/>
              <w:start w:w="90" w:type="dxa"/>
              <w:bottom w:w="80" w:type="dxa"/>
              <w:end w:w="90" w:type="dxa"/>
            </w:tcMar>
            <w:vAlign w:val="center"/>
          </w:tcPr>
          <w:p>
            <w:r>
              <w:rPr>
                <w:rFonts w:ascii="Noto Sans" w:hAnsi="Noto Sans" w:cs="Noto Sans" w:eastAsia="Noto Sans"/>
                <w:b w:val="0"/>
                <w:color w:val="20303C"/>
                <w:sz w:val="17"/>
              </w:rPr>
              <w:t>Kapasitas terjamin selama periode kontrak.</w:t>
            </w:r>
          </w:p>
        </w:tc>
      </w:tr>
      <w:tr>
        <w:trPr>
          <w:cantSplit/>
        </w:trPr>
        <w:tc>
          <w:tcPr>
            <w:tcW w:type="dxa" w:w="2438"/>
            <w:tcMar>
              <w:top w:w="80" w:type="dxa"/>
              <w:start w:w="90" w:type="dxa"/>
              <w:bottom w:w="80" w:type="dxa"/>
              <w:end w:w="90" w:type="dxa"/>
            </w:tcMar>
            <w:shd w:fill="FAFBFC"/>
            <w:vAlign w:val="center"/>
          </w:tcPr>
          <w:p>
            <w:r>
              <w:rPr>
                <w:rFonts w:ascii="Noto Sans" w:hAnsi="Noto Sans" w:cs="Noto Sans" w:eastAsia="Noto Sans"/>
                <w:b w:val="0"/>
                <w:color w:val="20303C"/>
                <w:sz w:val="17"/>
              </w:rPr>
              <w:t>Milestone Subcontract</w:t>
            </w:r>
          </w:p>
        </w:tc>
        <w:tc>
          <w:tcPr>
            <w:tcW w:type="dxa" w:w="2948"/>
            <w:tcMar>
              <w:top w:w="80" w:type="dxa"/>
              <w:start w:w="90" w:type="dxa"/>
              <w:bottom w:w="80" w:type="dxa"/>
              <w:end w:w="90" w:type="dxa"/>
            </w:tcMar>
            <w:shd w:fill="FAFBFC"/>
            <w:vAlign w:val="center"/>
          </w:tcPr>
          <w:p>
            <w:r>
              <w:rPr>
                <w:rFonts w:ascii="Noto Sans" w:hAnsi="Noto Sans" w:cs="Noto Sans" w:eastAsia="Noto Sans"/>
                <w:b w:val="0"/>
                <w:color w:val="20303C"/>
                <w:sz w:val="17"/>
              </w:rPr>
              <w:t>Pembayaran mengikuti milestone</w:t>
            </w:r>
          </w:p>
        </w:tc>
        <w:tc>
          <w:tcPr>
            <w:tcW w:type="dxa" w:w="4309"/>
            <w:tcMar>
              <w:top w:w="80" w:type="dxa"/>
              <w:start w:w="90" w:type="dxa"/>
              <w:bottom w:w="80" w:type="dxa"/>
              <w:end w:w="90" w:type="dxa"/>
            </w:tcMar>
            <w:shd w:fill="FAFBFC"/>
            <w:vAlign w:val="center"/>
          </w:tcPr>
          <w:p>
            <w:r>
              <w:rPr>
                <w:rFonts w:ascii="Noto Sans" w:hAnsi="Noto Sans" w:cs="Noto Sans" w:eastAsia="Noto Sans"/>
                <w:b w:val="0"/>
                <w:color w:val="20303C"/>
                <w:sz w:val="17"/>
              </w:rPr>
              <w:t>Dapat disejajarkan dengan termin owner dengan proteksi cash-flow.</w:t>
            </w:r>
          </w:p>
        </w:tc>
      </w:tr>
      <w:tr>
        <w:trPr>
          <w:cantSplit/>
        </w:trPr>
        <w:tc>
          <w:tcPr>
            <w:tcW w:type="dxa" w:w="2438"/>
            <w:tcMar>
              <w:top w:w="80" w:type="dxa"/>
              <w:start w:w="90" w:type="dxa"/>
              <w:bottom w:w="80" w:type="dxa"/>
              <w:end w:w="90" w:type="dxa"/>
            </w:tcMar>
            <w:vAlign w:val="center"/>
          </w:tcPr>
          <w:p>
            <w:r>
              <w:rPr>
                <w:rFonts w:ascii="Noto Sans" w:hAnsi="Noto Sans" w:cs="Noto Sans" w:eastAsia="Noto Sans"/>
                <w:b w:val="0"/>
                <w:color w:val="20303C"/>
                <w:sz w:val="17"/>
              </w:rPr>
              <w:t>Revenue / Margin Sharing</w:t>
            </w:r>
          </w:p>
        </w:tc>
        <w:tc>
          <w:tcPr>
            <w:tcW w:type="dxa" w:w="2948"/>
            <w:tcMar>
              <w:top w:w="80" w:type="dxa"/>
              <w:start w:w="90" w:type="dxa"/>
              <w:bottom w:w="80" w:type="dxa"/>
              <w:end w:w="90" w:type="dxa"/>
            </w:tcMar>
            <w:vAlign w:val="center"/>
          </w:tcPr>
          <w:p>
            <w:r>
              <w:rPr>
                <w:rFonts w:ascii="Noto Sans" w:hAnsi="Noto Sans" w:cs="Noto Sans" w:eastAsia="Noto Sans"/>
                <w:b w:val="0"/>
                <w:color w:val="20303C"/>
                <w:sz w:val="17"/>
              </w:rPr>
              <w:t>Formula bagi hasil yang disepakati</w:t>
            </w:r>
          </w:p>
        </w:tc>
        <w:tc>
          <w:tcPr>
            <w:tcW w:type="dxa" w:w="4309"/>
            <w:tcMar>
              <w:top w:w="80" w:type="dxa"/>
              <w:start w:w="90" w:type="dxa"/>
              <w:bottom w:w="80" w:type="dxa"/>
              <w:end w:w="90" w:type="dxa"/>
            </w:tcMar>
            <w:vAlign w:val="center"/>
          </w:tcPr>
          <w:p>
            <w:r>
              <w:rPr>
                <w:rFonts w:ascii="Noto Sans" w:hAnsi="Noto Sans" w:cs="Noto Sans" w:eastAsia="Noto Sans"/>
                <w:b w:val="0"/>
                <w:color w:val="20303C"/>
                <w:sz w:val="17"/>
              </w:rPr>
              <w:t>Harus jelas basis pendapatan, biaya langsung, pajak, dan waktu pembayaran.</w:t>
            </w:r>
          </w:p>
        </w:tc>
      </w:tr>
      <w:tr>
        <w:trPr>
          <w:cantSplit/>
        </w:trPr>
        <w:tc>
          <w:tcPr>
            <w:tcW w:type="dxa" w:w="2438"/>
            <w:tcMar>
              <w:top w:w="80" w:type="dxa"/>
              <w:start w:w="90" w:type="dxa"/>
              <w:bottom w:w="80" w:type="dxa"/>
              <w:end w:w="90" w:type="dxa"/>
            </w:tcMar>
            <w:shd w:fill="FAFBFC"/>
            <w:vAlign w:val="center"/>
          </w:tcPr>
          <w:p>
            <w:r>
              <w:rPr>
                <w:rFonts w:ascii="Noto Sans" w:hAnsi="Noto Sans" w:cs="Noto Sans" w:eastAsia="Noto Sans"/>
                <w:b w:val="0"/>
                <w:color w:val="20303C"/>
                <w:sz w:val="17"/>
              </w:rPr>
              <w:t>Managed Service</w:t>
            </w:r>
          </w:p>
        </w:tc>
        <w:tc>
          <w:tcPr>
            <w:tcW w:type="dxa" w:w="2948"/>
            <w:tcMar>
              <w:top w:w="80" w:type="dxa"/>
              <w:start w:w="90" w:type="dxa"/>
              <w:bottom w:w="80" w:type="dxa"/>
              <w:end w:w="90" w:type="dxa"/>
            </w:tcMar>
            <w:shd w:fill="FAFBFC"/>
            <w:vAlign w:val="center"/>
          </w:tcPr>
          <w:p>
            <w:r>
              <w:rPr>
                <w:rFonts w:ascii="Noto Sans" w:hAnsi="Noto Sans" w:cs="Noto Sans" w:eastAsia="Noto Sans"/>
                <w:b w:val="0"/>
                <w:color w:val="20303C"/>
                <w:sz w:val="17"/>
              </w:rPr>
              <w:t>Retainer/SLA bulanan</w:t>
            </w:r>
          </w:p>
        </w:tc>
        <w:tc>
          <w:tcPr>
            <w:tcW w:type="dxa" w:w="4309"/>
            <w:tcMar>
              <w:top w:w="80" w:type="dxa"/>
              <w:start w:w="90" w:type="dxa"/>
              <w:bottom w:w="80" w:type="dxa"/>
              <w:end w:w="90" w:type="dxa"/>
            </w:tcMar>
            <w:shd w:fill="FAFBFC"/>
            <w:vAlign w:val="center"/>
          </w:tcPr>
          <w:p>
            <w:r>
              <w:rPr>
                <w:rFonts w:ascii="Noto Sans" w:hAnsi="Noto Sans" w:cs="Noto Sans" w:eastAsia="Noto Sans"/>
                <w:b w:val="0"/>
                <w:color w:val="20303C"/>
                <w:sz w:val="17"/>
              </w:rPr>
              <w:t>Untuk operasi, support, monitoring, dan continuous improvement.</w:t>
            </w:r>
          </w:p>
        </w:tc>
      </w:tr>
      <w:tr>
        <w:trPr>
          <w:cantSplit/>
        </w:trPr>
        <w:tc>
          <w:tcPr>
            <w:tcW w:type="dxa" w:w="2438"/>
            <w:tcMar>
              <w:top w:w="80" w:type="dxa"/>
              <w:start w:w="90" w:type="dxa"/>
              <w:bottom w:w="80" w:type="dxa"/>
              <w:end w:w="90" w:type="dxa"/>
            </w:tcMar>
            <w:vAlign w:val="center"/>
          </w:tcPr>
          <w:p>
            <w:r>
              <w:rPr>
                <w:rFonts w:ascii="Noto Sans" w:hAnsi="Noto Sans" w:cs="Noto Sans" w:eastAsia="Noto Sans"/>
                <w:b w:val="0"/>
                <w:color w:val="20303C"/>
                <w:sz w:val="17"/>
              </w:rPr>
              <w:t>Hybrid</w:t>
            </w:r>
          </w:p>
        </w:tc>
        <w:tc>
          <w:tcPr>
            <w:tcW w:type="dxa" w:w="2948"/>
            <w:tcMar>
              <w:top w:w="80" w:type="dxa"/>
              <w:start w:w="90" w:type="dxa"/>
              <w:bottom w:w="80" w:type="dxa"/>
              <w:end w:w="90" w:type="dxa"/>
            </w:tcMar>
            <w:vAlign w:val="center"/>
          </w:tcPr>
          <w:p>
            <w:r>
              <w:rPr>
                <w:rFonts w:ascii="Noto Sans" w:hAnsi="Noto Sans" w:cs="Noto Sans" w:eastAsia="Noto Sans"/>
                <w:b w:val="0"/>
                <w:color w:val="20303C"/>
                <w:sz w:val="17"/>
              </w:rPr>
              <w:t>Kombinasi model</w:t>
            </w:r>
          </w:p>
        </w:tc>
        <w:tc>
          <w:tcPr>
            <w:tcW w:type="dxa" w:w="4309"/>
            <w:tcMar>
              <w:top w:w="80" w:type="dxa"/>
              <w:start w:w="90" w:type="dxa"/>
              <w:bottom w:w="80" w:type="dxa"/>
              <w:end w:w="90" w:type="dxa"/>
            </w:tcMar>
            <w:vAlign w:val="center"/>
          </w:tcPr>
          <w:p>
            <w:r>
              <w:rPr>
                <w:rFonts w:ascii="Noto Sans" w:hAnsi="Noto Sans" w:cs="Noto Sans" w:eastAsia="Noto Sans"/>
                <w:b w:val="0"/>
                <w:color w:val="20303C"/>
                <w:sz w:val="17"/>
              </w:rPr>
              <w:t>Contoh: setup fee + T&amp;M + maintenance retainer.</w:t>
            </w:r>
          </w:p>
        </w:tc>
      </w:tr>
    </w:tbl>
    <w:p>
      <w:pPr>
        <w:spacing w:after="20"/>
      </w:pPr>
    </w:p>
    <w:p>
      <w:pPr>
        <w:keepNext/>
        <w:spacing w:before="200" w:after="80"/>
      </w:pPr>
      <w:r>
        <w:rPr>
          <w:rFonts w:ascii="Noto Sans" w:hAnsi="Noto Sans" w:cs="Noto Sans" w:eastAsia="Noto Sans"/>
          <w:b/>
          <w:color w:val="0E7C7B"/>
          <w:sz w:val="32"/>
        </w:rPr>
        <w:t>13. Termin Pembayaran yang Disarankan</w:t>
      </w:r>
    </w:p>
    <w:p>
      <w:pPr>
        <w:spacing w:after="80" w:before="0" w:line="259" w:lineRule="auto"/>
      </w:pPr>
      <w:r>
        <w:rPr>
          <w:rFonts w:ascii="Noto Sans" w:hAnsi="Noto Sans" w:cs="Noto Sans" w:eastAsia="Noto Sans"/>
          <w:b w:val="0"/>
          <w:i w:val="0"/>
          <w:sz w:val="19"/>
        </w:rPr>
        <w:t>Contoh untuk fixed-price; angka final mengikuti karakter proyek dan profil risiko:</w:t>
      </w:r>
    </w:p>
    <w:tbl>
      <w:tblPr>
        <w:tblStyle w:val="TableGrid"/>
        <w:tblW w:type="auto" w:w="0"/>
        <w:jc w:val="center"/>
        <w:tblLayout w:type="autofit"/>
        <w:tblLook w:firstColumn="1" w:firstRow="1" w:lastColumn="0" w:lastRow="0" w:noHBand="0" w:noVBand="1" w:val="04A0"/>
      </w:tblPr>
      <w:tblGrid>
        <w:gridCol w:w="3289"/>
        <w:gridCol w:w="3289"/>
        <w:gridCol w:w="3289"/>
      </w:tblGrid>
      <w:tr>
        <w:trPr>
          <w:tblHeader w:val="true"/>
          <w:cantSplit/>
        </w:trPr>
        <w:tc>
          <w:tcPr>
            <w:tcW w:type="dxa" w:w="2948"/>
            <w:shd w:fill="11263D"/>
            <w:tcMar>
              <w:top w:w="80" w:type="dxa"/>
              <w:start w:w="90" w:type="dxa"/>
              <w:bottom w:w="80" w:type="dxa"/>
              <w:end w:w="90" w:type="dxa"/>
            </w:tcMar>
            <w:vAlign w:val="center"/>
          </w:tcPr>
          <w:p>
            <w:pPr>
              <w:jc w:val="center"/>
            </w:pPr>
            <w:r>
              <w:rPr>
                <w:rFonts w:ascii="Noto Sans" w:hAnsi="Noto Sans" w:cs="Noto Sans" w:eastAsia="Noto Sans"/>
                <w:b/>
                <w:color w:val="FFFFFF"/>
                <w:sz w:val="17"/>
              </w:rPr>
              <w:t>Milestone</w:t>
            </w:r>
          </w:p>
        </w:tc>
        <w:tc>
          <w:tcPr>
            <w:tcW w:type="dxa" w:w="1984"/>
            <w:shd w:fill="11263D"/>
            <w:tcMar>
              <w:top w:w="80" w:type="dxa"/>
              <w:start w:w="90" w:type="dxa"/>
              <w:bottom w:w="80" w:type="dxa"/>
              <w:end w:w="90" w:type="dxa"/>
            </w:tcMar>
            <w:vAlign w:val="center"/>
          </w:tcPr>
          <w:p>
            <w:pPr>
              <w:jc w:val="center"/>
            </w:pPr>
            <w:r>
              <w:rPr>
                <w:rFonts w:ascii="Noto Sans" w:hAnsi="Noto Sans" w:cs="Noto Sans" w:eastAsia="Noto Sans"/>
                <w:b/>
                <w:color w:val="FFFFFF"/>
                <w:sz w:val="17"/>
              </w:rPr>
              <w:t>Persentase Contoh</w:t>
            </w:r>
          </w:p>
        </w:tc>
        <w:tc>
          <w:tcPr>
            <w:tcW w:type="dxa" w:w="4762"/>
            <w:shd w:fill="11263D"/>
            <w:tcMar>
              <w:top w:w="80" w:type="dxa"/>
              <w:start w:w="90" w:type="dxa"/>
              <w:bottom w:w="80" w:type="dxa"/>
              <w:end w:w="90" w:type="dxa"/>
            </w:tcMar>
            <w:vAlign w:val="center"/>
          </w:tcPr>
          <w:p>
            <w:pPr>
              <w:jc w:val="center"/>
            </w:pPr>
            <w:r>
              <w:rPr>
                <w:rFonts w:ascii="Noto Sans" w:hAnsi="Noto Sans" w:cs="Noto Sans" w:eastAsia="Noto Sans"/>
                <w:b/>
                <w:color w:val="FFFFFF"/>
                <w:sz w:val="17"/>
              </w:rPr>
              <w:t>Trigger</w:t>
            </w:r>
          </w:p>
        </w:tc>
      </w:tr>
      <w:tr>
        <w:trPr>
          <w:cantSplit/>
        </w:trPr>
        <w:tc>
          <w:tcPr>
            <w:tcW w:type="dxa" w:w="2948"/>
            <w:tcMar>
              <w:top w:w="80" w:type="dxa"/>
              <w:start w:w="90" w:type="dxa"/>
              <w:bottom w:w="80" w:type="dxa"/>
              <w:end w:w="90" w:type="dxa"/>
            </w:tcMar>
            <w:vAlign w:val="center"/>
          </w:tcPr>
          <w:p>
            <w:r>
              <w:rPr>
                <w:rFonts w:ascii="Noto Sans" w:hAnsi="Noto Sans" w:cs="Noto Sans" w:eastAsia="Noto Sans"/>
                <w:b w:val="0"/>
                <w:color w:val="20303C"/>
                <w:sz w:val="17"/>
              </w:rPr>
              <w:t>Kick-off / Mobilization</w:t>
            </w:r>
          </w:p>
        </w:tc>
        <w:tc>
          <w:tcPr>
            <w:tcW w:type="dxa" w:w="1984"/>
            <w:tcMar>
              <w:top w:w="80" w:type="dxa"/>
              <w:start w:w="90" w:type="dxa"/>
              <w:bottom w:w="80" w:type="dxa"/>
              <w:end w:w="90" w:type="dxa"/>
            </w:tcMar>
            <w:vAlign w:val="center"/>
          </w:tcPr>
          <w:p>
            <w:r>
              <w:rPr>
                <w:rFonts w:ascii="Noto Sans" w:hAnsi="Noto Sans" w:cs="Noto Sans" w:eastAsia="Noto Sans"/>
                <w:b w:val="0"/>
                <w:color w:val="20303C"/>
                <w:sz w:val="17"/>
              </w:rPr>
              <w:t>20%</w:t>
            </w:r>
          </w:p>
        </w:tc>
        <w:tc>
          <w:tcPr>
            <w:tcW w:type="dxa" w:w="4762"/>
            <w:tcMar>
              <w:top w:w="80" w:type="dxa"/>
              <w:start w:w="90" w:type="dxa"/>
              <w:bottom w:w="80" w:type="dxa"/>
              <w:end w:w="90" w:type="dxa"/>
            </w:tcMar>
            <w:vAlign w:val="center"/>
          </w:tcPr>
          <w:p>
            <w:r>
              <w:rPr>
                <w:rFonts w:ascii="Noto Sans" w:hAnsi="Noto Sans" w:cs="Noto Sans" w:eastAsia="Noto Sans"/>
                <w:b w:val="0"/>
                <w:color w:val="20303C"/>
                <w:sz w:val="17"/>
              </w:rPr>
              <w:t>SPK efektif, PO/contract, dan akses awal tersedia.</w:t>
            </w:r>
          </w:p>
        </w:tc>
      </w:tr>
      <w:tr>
        <w:trPr>
          <w:cantSplit/>
        </w:trPr>
        <w:tc>
          <w:tcPr>
            <w:tcW w:type="dxa" w:w="2948"/>
            <w:tcMar>
              <w:top w:w="80" w:type="dxa"/>
              <w:start w:w="90" w:type="dxa"/>
              <w:bottom w:w="80" w:type="dxa"/>
              <w:end w:w="90" w:type="dxa"/>
            </w:tcMar>
            <w:shd w:fill="FAFBFC"/>
            <w:vAlign w:val="center"/>
          </w:tcPr>
          <w:p>
            <w:r>
              <w:rPr>
                <w:rFonts w:ascii="Noto Sans" w:hAnsi="Noto Sans" w:cs="Noto Sans" w:eastAsia="Noto Sans"/>
                <w:b w:val="0"/>
                <w:color w:val="20303C"/>
                <w:sz w:val="17"/>
              </w:rPr>
              <w:t>Architecture &amp; Prototype</w:t>
            </w:r>
          </w:p>
        </w:tc>
        <w:tc>
          <w:tcPr>
            <w:tcW w:type="dxa" w:w="1984"/>
            <w:tcMar>
              <w:top w:w="80" w:type="dxa"/>
              <w:start w:w="90" w:type="dxa"/>
              <w:bottom w:w="80" w:type="dxa"/>
              <w:end w:w="90" w:type="dxa"/>
            </w:tcMar>
            <w:shd w:fill="FAFBFC"/>
            <w:vAlign w:val="center"/>
          </w:tcPr>
          <w:p>
            <w:r>
              <w:rPr>
                <w:rFonts w:ascii="Noto Sans" w:hAnsi="Noto Sans" w:cs="Noto Sans" w:eastAsia="Noto Sans"/>
                <w:b w:val="0"/>
                <w:color w:val="20303C"/>
                <w:sz w:val="17"/>
              </w:rPr>
              <w:t>20%</w:t>
            </w:r>
          </w:p>
        </w:tc>
        <w:tc>
          <w:tcPr>
            <w:tcW w:type="dxa" w:w="4762"/>
            <w:tcMar>
              <w:top w:w="80" w:type="dxa"/>
              <w:start w:w="90" w:type="dxa"/>
              <w:bottom w:w="80" w:type="dxa"/>
              <w:end w:w="90" w:type="dxa"/>
            </w:tcMar>
            <w:shd w:fill="FAFBFC"/>
            <w:vAlign w:val="center"/>
          </w:tcPr>
          <w:p>
            <w:r>
              <w:rPr>
                <w:rFonts w:ascii="Noto Sans" w:hAnsi="Noto Sans" w:cs="Noto Sans" w:eastAsia="Noto Sans"/>
                <w:b w:val="0"/>
                <w:color w:val="20303C"/>
                <w:sz w:val="17"/>
              </w:rPr>
              <w:t>Desain/arsitektur/prototype disetujui.</w:t>
            </w:r>
          </w:p>
        </w:tc>
      </w:tr>
      <w:tr>
        <w:trPr>
          <w:cantSplit/>
        </w:trPr>
        <w:tc>
          <w:tcPr>
            <w:tcW w:type="dxa" w:w="2948"/>
            <w:tcMar>
              <w:top w:w="80" w:type="dxa"/>
              <w:start w:w="90" w:type="dxa"/>
              <w:bottom w:w="80" w:type="dxa"/>
              <w:end w:w="90" w:type="dxa"/>
            </w:tcMar>
            <w:vAlign w:val="center"/>
          </w:tcPr>
          <w:p>
            <w:r>
              <w:rPr>
                <w:rFonts w:ascii="Noto Sans" w:hAnsi="Noto Sans" w:cs="Noto Sans" w:eastAsia="Noto Sans"/>
                <w:b w:val="0"/>
                <w:color w:val="20303C"/>
                <w:sz w:val="17"/>
              </w:rPr>
              <w:t>Development Beta</w:t>
            </w:r>
          </w:p>
        </w:tc>
        <w:tc>
          <w:tcPr>
            <w:tcW w:type="dxa" w:w="1984"/>
            <w:tcMar>
              <w:top w:w="80" w:type="dxa"/>
              <w:start w:w="90" w:type="dxa"/>
              <w:bottom w:w="80" w:type="dxa"/>
              <w:end w:w="90" w:type="dxa"/>
            </w:tcMar>
            <w:vAlign w:val="center"/>
          </w:tcPr>
          <w:p>
            <w:r>
              <w:rPr>
                <w:rFonts w:ascii="Noto Sans" w:hAnsi="Noto Sans" w:cs="Noto Sans" w:eastAsia="Noto Sans"/>
                <w:b w:val="0"/>
                <w:color w:val="20303C"/>
                <w:sz w:val="17"/>
              </w:rPr>
              <w:t>30%</w:t>
            </w:r>
          </w:p>
        </w:tc>
        <w:tc>
          <w:tcPr>
            <w:tcW w:type="dxa" w:w="4762"/>
            <w:tcMar>
              <w:top w:w="80" w:type="dxa"/>
              <w:start w:w="90" w:type="dxa"/>
              <w:bottom w:w="80" w:type="dxa"/>
              <w:end w:w="90" w:type="dxa"/>
            </w:tcMar>
            <w:vAlign w:val="center"/>
          </w:tcPr>
          <w:p>
            <w:r>
              <w:rPr>
                <w:rFonts w:ascii="Noto Sans" w:hAnsi="Noto Sans" w:cs="Noto Sans" w:eastAsia="Noto Sans"/>
                <w:b w:val="0"/>
                <w:color w:val="20303C"/>
                <w:sz w:val="17"/>
              </w:rPr>
              <w:t>Modul utama tersedia untuk test.</w:t>
            </w:r>
          </w:p>
        </w:tc>
      </w:tr>
      <w:tr>
        <w:trPr>
          <w:cantSplit/>
        </w:trPr>
        <w:tc>
          <w:tcPr>
            <w:tcW w:type="dxa" w:w="2948"/>
            <w:tcMar>
              <w:top w:w="80" w:type="dxa"/>
              <w:start w:w="90" w:type="dxa"/>
              <w:bottom w:w="80" w:type="dxa"/>
              <w:end w:w="90" w:type="dxa"/>
            </w:tcMar>
            <w:shd w:fill="FAFBFC"/>
            <w:vAlign w:val="center"/>
          </w:tcPr>
          <w:p>
            <w:r>
              <w:rPr>
                <w:rFonts w:ascii="Noto Sans" w:hAnsi="Noto Sans" w:cs="Noto Sans" w:eastAsia="Noto Sans"/>
                <w:b w:val="0"/>
                <w:color w:val="20303C"/>
                <w:sz w:val="17"/>
              </w:rPr>
              <w:t>UAT</w:t>
            </w:r>
          </w:p>
        </w:tc>
        <w:tc>
          <w:tcPr>
            <w:tcW w:type="dxa" w:w="1984"/>
            <w:tcMar>
              <w:top w:w="80" w:type="dxa"/>
              <w:start w:w="90" w:type="dxa"/>
              <w:bottom w:w="80" w:type="dxa"/>
              <w:end w:w="90" w:type="dxa"/>
            </w:tcMar>
            <w:shd w:fill="FAFBFC"/>
            <w:vAlign w:val="center"/>
          </w:tcPr>
          <w:p>
            <w:r>
              <w:rPr>
                <w:rFonts w:ascii="Noto Sans" w:hAnsi="Noto Sans" w:cs="Noto Sans" w:eastAsia="Noto Sans"/>
                <w:b w:val="0"/>
                <w:color w:val="20303C"/>
                <w:sz w:val="17"/>
              </w:rPr>
              <w:t>20%</w:t>
            </w:r>
          </w:p>
        </w:tc>
        <w:tc>
          <w:tcPr>
            <w:tcW w:type="dxa" w:w="4762"/>
            <w:tcMar>
              <w:top w:w="80" w:type="dxa"/>
              <w:start w:w="90" w:type="dxa"/>
              <w:bottom w:w="80" w:type="dxa"/>
              <w:end w:w="90" w:type="dxa"/>
            </w:tcMar>
            <w:shd w:fill="FAFBFC"/>
            <w:vAlign w:val="center"/>
          </w:tcPr>
          <w:p>
            <w:r>
              <w:rPr>
                <w:rFonts w:ascii="Noto Sans" w:hAnsi="Noto Sans" w:cs="Noto Sans" w:eastAsia="Noto Sans"/>
                <w:b w:val="0"/>
                <w:color w:val="20303C"/>
                <w:sz w:val="17"/>
              </w:rPr>
              <w:t>UAT selesai atau acceptance sesuai kriteria.</w:t>
            </w:r>
          </w:p>
        </w:tc>
      </w:tr>
      <w:tr>
        <w:trPr>
          <w:cantSplit/>
        </w:trPr>
        <w:tc>
          <w:tcPr>
            <w:tcW w:type="dxa" w:w="2948"/>
            <w:tcMar>
              <w:top w:w="80" w:type="dxa"/>
              <w:start w:w="90" w:type="dxa"/>
              <w:bottom w:w="80" w:type="dxa"/>
              <w:end w:w="90" w:type="dxa"/>
            </w:tcMar>
            <w:vAlign w:val="center"/>
          </w:tcPr>
          <w:p>
            <w:r>
              <w:rPr>
                <w:rFonts w:ascii="Noto Sans" w:hAnsi="Noto Sans" w:cs="Noto Sans" w:eastAsia="Noto Sans"/>
                <w:b w:val="0"/>
                <w:color w:val="20303C"/>
                <w:sz w:val="17"/>
              </w:rPr>
              <w:t>Production &amp; Handover</w:t>
            </w:r>
          </w:p>
        </w:tc>
        <w:tc>
          <w:tcPr>
            <w:tcW w:type="dxa" w:w="1984"/>
            <w:tcMar>
              <w:top w:w="80" w:type="dxa"/>
              <w:start w:w="90" w:type="dxa"/>
              <w:bottom w:w="80" w:type="dxa"/>
              <w:end w:w="90" w:type="dxa"/>
            </w:tcMar>
            <w:vAlign w:val="center"/>
          </w:tcPr>
          <w:p>
            <w:r>
              <w:rPr>
                <w:rFonts w:ascii="Noto Sans" w:hAnsi="Noto Sans" w:cs="Noto Sans" w:eastAsia="Noto Sans"/>
                <w:b w:val="0"/>
                <w:color w:val="20303C"/>
                <w:sz w:val="17"/>
              </w:rPr>
              <w:t>10%</w:t>
            </w:r>
          </w:p>
        </w:tc>
        <w:tc>
          <w:tcPr>
            <w:tcW w:type="dxa" w:w="4762"/>
            <w:tcMar>
              <w:top w:w="80" w:type="dxa"/>
              <w:start w:w="90" w:type="dxa"/>
              <w:bottom w:w="80" w:type="dxa"/>
              <w:end w:w="90" w:type="dxa"/>
            </w:tcMar>
            <w:vAlign w:val="center"/>
          </w:tcPr>
          <w:p>
            <w:r>
              <w:rPr>
                <w:rFonts w:ascii="Noto Sans" w:hAnsi="Noto Sans" w:cs="Noto Sans" w:eastAsia="Noto Sans"/>
                <w:b w:val="0"/>
                <w:color w:val="20303C"/>
                <w:sz w:val="17"/>
              </w:rPr>
              <w:t>Go-live dan handover final.</w:t>
            </w:r>
          </w:p>
        </w:tc>
      </w:tr>
    </w:tbl>
    <w:p>
      <w:pPr>
        <w:spacing w:after="20"/>
      </w:pPr>
    </w:p>
    <w:p>
      <w:pPr>
        <w:spacing w:after="80" w:before="0" w:line="259" w:lineRule="auto"/>
      </w:pPr>
      <w:r>
        <w:rPr>
          <w:rFonts w:ascii="Noto Sans" w:hAnsi="Noto Sans" w:cs="Noto Sans" w:eastAsia="Noto Sans"/>
          <w:b w:val="0"/>
          <w:i/>
          <w:color w:val="5B6770"/>
          <w:sz w:val="17"/>
        </w:rPr>
        <w:t>Untuk proyek dengan termin owner yang panjang, perlu disepakati mekanisme cash-flow agar pembayaran subcontractor tidak sepenuhnya bergantung pada pembayaran pihak ketiga.</w:t>
      </w:r>
    </w:p>
    <w:p>
      <w:pPr>
        <w:keepNext/>
        <w:spacing w:before="200" w:after="80"/>
      </w:pPr>
      <w:r>
        <w:rPr>
          <w:rFonts w:ascii="Noto Sans" w:hAnsi="Noto Sans" w:cs="Noto Sans" w:eastAsia="Noto Sans"/>
          <w:b/>
          <w:color w:val="0E7C7B"/>
          <w:sz w:val="32"/>
        </w:rPr>
        <w:t>14. Change Request &amp; Scope Control</w:t>
      </w:r>
    </w:p>
    <w:p>
      <w:pPr>
        <w:spacing w:after="48" w:line="252" w:lineRule="auto"/>
        <w:ind w:left="198" w:right="0" w:hanging="198"/>
      </w:pPr>
      <w:r>
        <w:rPr>
          <w:rFonts w:ascii="Noto Sans" w:hAnsi="Noto Sans" w:cs="Noto Sans" w:eastAsia="Noto Sans"/>
          <w:sz w:val="19"/>
        </w:rPr>
        <w:t>1. Permintaan perubahan dicatat secara tertulis.</w:t>
      </w:r>
    </w:p>
    <w:p>
      <w:pPr>
        <w:spacing w:after="48" w:line="252" w:lineRule="auto"/>
        <w:ind w:left="198" w:right="0" w:hanging="198"/>
      </w:pPr>
      <w:r>
        <w:rPr>
          <w:rFonts w:ascii="Noto Sans" w:hAnsi="Noto Sans" w:cs="Noto Sans" w:eastAsia="Noto Sans"/>
          <w:sz w:val="19"/>
        </w:rPr>
        <w:t>2. Nagatama menilai impact pada effort, biaya, timeline, architecture, security, dan testing.</w:t>
      </w:r>
    </w:p>
    <w:p>
      <w:pPr>
        <w:spacing w:after="48" w:line="252" w:lineRule="auto"/>
        <w:ind w:left="198" w:right="0" w:hanging="198"/>
      </w:pPr>
      <w:r>
        <w:rPr>
          <w:rFonts w:ascii="Noto Sans" w:hAnsi="Noto Sans" w:cs="Noto Sans" w:eastAsia="Noto Sans"/>
          <w:sz w:val="19"/>
        </w:rPr>
        <w:t>3. Mitra menentukan apakah perubahan diajukan ke owner, diserap, ditunda, atau dibatalkan.</w:t>
      </w:r>
    </w:p>
    <w:p>
      <w:pPr>
        <w:spacing w:after="48" w:line="252" w:lineRule="auto"/>
        <w:ind w:left="198" w:right="0" w:hanging="198"/>
      </w:pPr>
      <w:r>
        <w:rPr>
          <w:rFonts w:ascii="Noto Sans" w:hAnsi="Noto Sans" w:cs="Noto Sans" w:eastAsia="Noto Sans"/>
          <w:sz w:val="19"/>
        </w:rPr>
        <w:t>4. Pekerjaan di luar baseline dimulai setelah approval sesuai kewenangan.</w:t>
      </w:r>
    </w:p>
    <w:p>
      <w:pPr>
        <w:spacing w:after="48" w:line="252" w:lineRule="auto"/>
        <w:ind w:left="198" w:right="0" w:hanging="198"/>
      </w:pPr>
      <w:r>
        <w:rPr>
          <w:rFonts w:ascii="Noto Sans" w:hAnsi="Noto Sans" w:cs="Noto Sans" w:eastAsia="Noto Sans"/>
          <w:sz w:val="19"/>
        </w:rPr>
        <w:t>5. Change log menjadi bagian audit proyek dan bahan rekonsiliasi saat acceptance.</w:t>
      </w:r>
    </w:p>
    <w:p>
      <w:pPr>
        <w:keepNext/>
        <w:spacing w:before="200" w:after="80"/>
      </w:pPr>
      <w:r>
        <w:rPr>
          <w:rFonts w:ascii="Noto Sans" w:hAnsi="Noto Sans" w:cs="Noto Sans" w:eastAsia="Noto Sans"/>
          <w:b/>
          <w:color w:val="0E7C7B"/>
          <w:sz w:val="32"/>
        </w:rPr>
        <w:t>15. SLA, Warranty &amp; Maintenance</w:t>
      </w:r>
    </w:p>
    <w:tbl>
      <w:tblPr>
        <w:tblStyle w:val="TableGrid"/>
        <w:tblW w:type="auto" w:w="0"/>
        <w:jc w:val="center"/>
        <w:tblLayout w:type="autofit"/>
        <w:tblLook w:firstColumn="1" w:firstRow="1" w:lastColumn="0" w:lastRow="0" w:noHBand="0" w:noVBand="1" w:val="04A0"/>
      </w:tblPr>
      <w:tblGrid>
        <w:gridCol w:w="4933"/>
        <w:gridCol w:w="4933"/>
      </w:tblGrid>
      <w:tr>
        <w:trPr>
          <w:tblHeader w:val="true"/>
          <w:cantSplit/>
        </w:trPr>
        <w:tc>
          <w:tcPr>
            <w:tcW w:type="dxa" w:w="2835"/>
            <w:shd w:fill="11263D"/>
            <w:tcMar>
              <w:top w:w="80" w:type="dxa"/>
              <w:start w:w="90" w:type="dxa"/>
              <w:bottom w:w="80" w:type="dxa"/>
              <w:end w:w="90" w:type="dxa"/>
            </w:tcMar>
            <w:vAlign w:val="center"/>
          </w:tcPr>
          <w:p>
            <w:pPr>
              <w:jc w:val="center"/>
            </w:pPr>
            <w:r>
              <w:rPr>
                <w:rFonts w:ascii="Noto Sans" w:hAnsi="Noto Sans" w:cs="Noto Sans" w:eastAsia="Noto Sans"/>
                <w:b/>
                <w:color w:val="FFFFFF"/>
                <w:sz w:val="17"/>
              </w:rPr>
              <w:t>Layanan</w:t>
            </w:r>
          </w:p>
        </w:tc>
        <w:tc>
          <w:tcPr>
            <w:tcW w:type="dxa" w:w="6860"/>
            <w:shd w:fill="11263D"/>
            <w:tcMar>
              <w:top w:w="80" w:type="dxa"/>
              <w:start w:w="90" w:type="dxa"/>
              <w:bottom w:w="80" w:type="dxa"/>
              <w:end w:w="90" w:type="dxa"/>
            </w:tcMar>
            <w:vAlign w:val="center"/>
          </w:tcPr>
          <w:p>
            <w:pPr>
              <w:jc w:val="center"/>
            </w:pPr>
            <w:r>
              <w:rPr>
                <w:rFonts w:ascii="Noto Sans" w:hAnsi="Noto Sans" w:cs="Noto Sans" w:eastAsia="Noto Sans"/>
                <w:b/>
                <w:color w:val="FFFFFF"/>
                <w:sz w:val="17"/>
              </w:rPr>
              <w:t>Cakupan</w:t>
            </w:r>
          </w:p>
        </w:tc>
      </w:tr>
      <w:tr>
        <w:trPr>
          <w:cantSplit/>
        </w:trPr>
        <w:tc>
          <w:tcPr>
            <w:tcW w:type="dxa" w:w="2835"/>
            <w:tcMar>
              <w:top w:w="80" w:type="dxa"/>
              <w:start w:w="90" w:type="dxa"/>
              <w:bottom w:w="80" w:type="dxa"/>
              <w:end w:w="90" w:type="dxa"/>
            </w:tcMar>
            <w:vAlign w:val="center"/>
          </w:tcPr>
          <w:p>
            <w:r>
              <w:rPr>
                <w:rFonts w:ascii="Noto Sans" w:hAnsi="Noto Sans" w:cs="Noto Sans" w:eastAsia="Noto Sans"/>
                <w:b w:val="0"/>
                <w:color w:val="20303C"/>
                <w:sz w:val="17"/>
              </w:rPr>
              <w:t>Warranty</w:t>
            </w:r>
          </w:p>
        </w:tc>
        <w:tc>
          <w:tcPr>
            <w:tcW w:type="dxa" w:w="6860"/>
            <w:tcMar>
              <w:top w:w="80" w:type="dxa"/>
              <w:start w:w="90" w:type="dxa"/>
              <w:bottom w:w="80" w:type="dxa"/>
              <w:end w:w="90" w:type="dxa"/>
            </w:tcMar>
            <w:vAlign w:val="center"/>
          </w:tcPr>
          <w:p>
            <w:r>
              <w:rPr>
                <w:rFonts w:ascii="Noto Sans" w:hAnsi="Noto Sans" w:cs="Noto Sans" w:eastAsia="Noto Sans"/>
                <w:b w:val="0"/>
                <w:color w:val="20303C"/>
                <w:sz w:val="17"/>
              </w:rPr>
              <w:t>Perbaikan defect yang berasal dari deliverable sesuai scope selama periode yang disepakati.</w:t>
            </w:r>
          </w:p>
        </w:tc>
      </w:tr>
      <w:tr>
        <w:trPr>
          <w:cantSplit/>
        </w:trPr>
        <w:tc>
          <w:tcPr>
            <w:tcW w:type="dxa" w:w="2835"/>
            <w:tcMar>
              <w:top w:w="80" w:type="dxa"/>
              <w:start w:w="90" w:type="dxa"/>
              <w:bottom w:w="80" w:type="dxa"/>
              <w:end w:w="90" w:type="dxa"/>
            </w:tcMar>
            <w:shd w:fill="FAFBFC"/>
            <w:vAlign w:val="center"/>
          </w:tcPr>
          <w:p>
            <w:r>
              <w:rPr>
                <w:rFonts w:ascii="Noto Sans" w:hAnsi="Noto Sans" w:cs="Noto Sans" w:eastAsia="Noto Sans"/>
                <w:b w:val="0"/>
                <w:color w:val="20303C"/>
                <w:sz w:val="17"/>
              </w:rPr>
              <w:t>Corrective Maintenance</w:t>
            </w:r>
          </w:p>
        </w:tc>
        <w:tc>
          <w:tcPr>
            <w:tcW w:type="dxa" w:w="6860"/>
            <w:tcMar>
              <w:top w:w="80" w:type="dxa"/>
              <w:start w:w="90" w:type="dxa"/>
              <w:bottom w:w="80" w:type="dxa"/>
              <w:end w:w="90" w:type="dxa"/>
            </w:tcMar>
            <w:shd w:fill="FAFBFC"/>
            <w:vAlign w:val="center"/>
          </w:tcPr>
          <w:p>
            <w:r>
              <w:rPr>
                <w:rFonts w:ascii="Noto Sans" w:hAnsi="Noto Sans" w:cs="Noto Sans" w:eastAsia="Noto Sans"/>
                <w:b w:val="0"/>
                <w:color w:val="20303C"/>
                <w:sz w:val="17"/>
              </w:rPr>
              <w:t>Perbaikan bug/incident setelah warranty atau di luar coverage.</w:t>
            </w:r>
          </w:p>
        </w:tc>
      </w:tr>
      <w:tr>
        <w:trPr>
          <w:cantSplit/>
        </w:trPr>
        <w:tc>
          <w:tcPr>
            <w:tcW w:type="dxa" w:w="2835"/>
            <w:tcMar>
              <w:top w:w="80" w:type="dxa"/>
              <w:start w:w="90" w:type="dxa"/>
              <w:bottom w:w="80" w:type="dxa"/>
              <w:end w:w="90" w:type="dxa"/>
            </w:tcMar>
            <w:vAlign w:val="center"/>
          </w:tcPr>
          <w:p>
            <w:r>
              <w:rPr>
                <w:rFonts w:ascii="Noto Sans" w:hAnsi="Noto Sans" w:cs="Noto Sans" w:eastAsia="Noto Sans"/>
                <w:b w:val="0"/>
                <w:color w:val="20303C"/>
                <w:sz w:val="17"/>
              </w:rPr>
              <w:t>Adaptive Maintenance</w:t>
            </w:r>
          </w:p>
        </w:tc>
        <w:tc>
          <w:tcPr>
            <w:tcW w:type="dxa" w:w="6860"/>
            <w:tcMar>
              <w:top w:w="80" w:type="dxa"/>
              <w:start w:w="90" w:type="dxa"/>
              <w:bottom w:w="80" w:type="dxa"/>
              <w:end w:w="90" w:type="dxa"/>
            </w:tcMar>
            <w:vAlign w:val="center"/>
          </w:tcPr>
          <w:p>
            <w:r>
              <w:rPr>
                <w:rFonts w:ascii="Noto Sans" w:hAnsi="Noto Sans" w:cs="Noto Sans" w:eastAsia="Noto Sans"/>
                <w:b w:val="0"/>
                <w:color w:val="20303C"/>
                <w:sz w:val="17"/>
              </w:rPr>
              <w:t>Penyesuaian karena browser/OS/API/aturan/third-party berubah.</w:t>
            </w:r>
          </w:p>
        </w:tc>
      </w:tr>
      <w:tr>
        <w:trPr>
          <w:cantSplit/>
        </w:trPr>
        <w:tc>
          <w:tcPr>
            <w:tcW w:type="dxa" w:w="2835"/>
            <w:tcMar>
              <w:top w:w="80" w:type="dxa"/>
              <w:start w:w="90" w:type="dxa"/>
              <w:bottom w:w="80" w:type="dxa"/>
              <w:end w:w="90" w:type="dxa"/>
            </w:tcMar>
            <w:shd w:fill="FAFBFC"/>
            <w:vAlign w:val="center"/>
          </w:tcPr>
          <w:p>
            <w:r>
              <w:rPr>
                <w:rFonts w:ascii="Noto Sans" w:hAnsi="Noto Sans" w:cs="Noto Sans" w:eastAsia="Noto Sans"/>
                <w:b w:val="0"/>
                <w:color w:val="20303C"/>
                <w:sz w:val="17"/>
              </w:rPr>
              <w:t>Preventive Maintenance</w:t>
            </w:r>
          </w:p>
        </w:tc>
        <w:tc>
          <w:tcPr>
            <w:tcW w:type="dxa" w:w="6860"/>
            <w:tcMar>
              <w:top w:w="80" w:type="dxa"/>
              <w:start w:w="90" w:type="dxa"/>
              <w:bottom w:w="80" w:type="dxa"/>
              <w:end w:w="90" w:type="dxa"/>
            </w:tcMar>
            <w:shd w:fill="FAFBFC"/>
            <w:vAlign w:val="center"/>
          </w:tcPr>
          <w:p>
            <w:r>
              <w:rPr>
                <w:rFonts w:ascii="Noto Sans" w:hAnsi="Noto Sans" w:cs="Noto Sans" w:eastAsia="Noto Sans"/>
                <w:b w:val="0"/>
                <w:color w:val="20303C"/>
                <w:sz w:val="17"/>
              </w:rPr>
              <w:t>Dependency update, optimization, patching, health check.</w:t>
            </w:r>
          </w:p>
        </w:tc>
      </w:tr>
      <w:tr>
        <w:trPr>
          <w:cantSplit/>
        </w:trPr>
        <w:tc>
          <w:tcPr>
            <w:tcW w:type="dxa" w:w="2835"/>
            <w:tcMar>
              <w:top w:w="80" w:type="dxa"/>
              <w:start w:w="90" w:type="dxa"/>
              <w:bottom w:w="80" w:type="dxa"/>
              <w:end w:w="90" w:type="dxa"/>
            </w:tcMar>
            <w:vAlign w:val="center"/>
          </w:tcPr>
          <w:p>
            <w:r>
              <w:rPr>
                <w:rFonts w:ascii="Noto Sans" w:hAnsi="Noto Sans" w:cs="Noto Sans" w:eastAsia="Noto Sans"/>
                <w:b w:val="0"/>
                <w:color w:val="20303C"/>
                <w:sz w:val="17"/>
              </w:rPr>
              <w:t>Enhancement</w:t>
            </w:r>
          </w:p>
        </w:tc>
        <w:tc>
          <w:tcPr>
            <w:tcW w:type="dxa" w:w="6860"/>
            <w:tcMar>
              <w:top w:w="80" w:type="dxa"/>
              <w:start w:w="90" w:type="dxa"/>
              <w:bottom w:w="80" w:type="dxa"/>
              <w:end w:w="90" w:type="dxa"/>
            </w:tcMar>
            <w:vAlign w:val="center"/>
          </w:tcPr>
          <w:p>
            <w:r>
              <w:rPr>
                <w:rFonts w:ascii="Noto Sans" w:hAnsi="Noto Sans" w:cs="Noto Sans" w:eastAsia="Noto Sans"/>
                <w:b w:val="0"/>
                <w:color w:val="20303C"/>
                <w:sz w:val="17"/>
              </w:rPr>
              <w:t>Fitur baru atau perubahan proses bisnis melalui backlog/CR.</w:t>
            </w:r>
          </w:p>
        </w:tc>
      </w:tr>
      <w:tr>
        <w:trPr>
          <w:cantSplit/>
        </w:trPr>
        <w:tc>
          <w:tcPr>
            <w:tcW w:type="dxa" w:w="2835"/>
            <w:tcMar>
              <w:top w:w="80" w:type="dxa"/>
              <w:start w:w="90" w:type="dxa"/>
              <w:bottom w:w="80" w:type="dxa"/>
              <w:end w:w="90" w:type="dxa"/>
            </w:tcMar>
            <w:shd w:fill="FAFBFC"/>
            <w:vAlign w:val="center"/>
          </w:tcPr>
          <w:p>
            <w:r>
              <w:rPr>
                <w:rFonts w:ascii="Noto Sans" w:hAnsi="Noto Sans" w:cs="Noto Sans" w:eastAsia="Noto Sans"/>
                <w:b w:val="0"/>
                <w:color w:val="20303C"/>
                <w:sz w:val="17"/>
              </w:rPr>
              <w:t>Managed SLA</w:t>
            </w:r>
          </w:p>
        </w:tc>
        <w:tc>
          <w:tcPr>
            <w:tcW w:type="dxa" w:w="6860"/>
            <w:tcMar>
              <w:top w:w="80" w:type="dxa"/>
              <w:start w:w="90" w:type="dxa"/>
              <w:bottom w:w="80" w:type="dxa"/>
              <w:end w:w="90" w:type="dxa"/>
            </w:tcMar>
            <w:shd w:fill="FAFBFC"/>
            <w:vAlign w:val="center"/>
          </w:tcPr>
          <w:p>
            <w:r>
              <w:rPr>
                <w:rFonts w:ascii="Noto Sans" w:hAnsi="Noto Sans" w:cs="Noto Sans" w:eastAsia="Noto Sans"/>
                <w:b w:val="0"/>
                <w:color w:val="20303C"/>
                <w:sz w:val="17"/>
              </w:rPr>
              <w:t>Response &amp; escalation berdasarkan severity dan service window.</w:t>
            </w:r>
          </w:p>
        </w:tc>
      </w:tr>
    </w:tbl>
    <w:p>
      <w:pPr>
        <w:spacing w:after="20"/>
      </w:pPr>
    </w:p>
    <w:p>
      <w:pPr>
        <w:keepNext/>
        <w:spacing w:before="200" w:after="80"/>
      </w:pPr>
      <w:r>
        <w:rPr>
          <w:rFonts w:ascii="Noto Sans" w:hAnsi="Noto Sans" w:cs="Noto Sans" w:eastAsia="Noto Sans"/>
          <w:b/>
          <w:color w:val="0E7C7B"/>
          <w:sz w:val="32"/>
        </w:rPr>
        <w:t>16. Risk Management &amp; Escalation</w:t>
      </w:r>
    </w:p>
    <w:p>
      <w:pPr>
        <w:pStyle w:val="ListBullet"/>
        <w:spacing w:after="48" w:line="252" w:lineRule="auto"/>
      </w:pPr>
      <w:r>
        <w:rPr>
          <w:rFonts w:ascii="Noto Sans" w:hAnsi="Noto Sans" w:cs="Noto Sans" w:eastAsia="Noto Sans"/>
          <w:sz w:val="19"/>
        </w:rPr>
        <w:t>Risiko umum: perubahan scope, keterlambatan data/akses, integrasi eksternal, dependency owner, keputusan lambat, data quality, environment, keamanan, dan acceptance ambiguity.</w:t>
      </w:r>
    </w:p>
    <w:p>
      <w:pPr>
        <w:pStyle w:val="ListBullet"/>
        <w:spacing w:after="48" w:line="252" w:lineRule="auto"/>
      </w:pPr>
      <w:r>
        <w:rPr>
          <w:rFonts w:ascii="Noto Sans" w:hAnsi="Noto Sans" w:cs="Noto Sans" w:eastAsia="Noto Sans"/>
          <w:sz w:val="19"/>
        </w:rPr>
        <w:t>Setiap risiko mempunyai owner, impact, mitigation, due date, dan escalation threshold.</w:t>
      </w:r>
    </w:p>
    <w:p>
      <w:pPr>
        <w:pStyle w:val="ListBullet"/>
        <w:spacing w:after="48" w:line="252" w:lineRule="auto"/>
      </w:pPr>
      <w:r>
        <w:rPr>
          <w:rFonts w:ascii="Noto Sans" w:hAnsi="Noto Sans" w:cs="Noto Sans" w:eastAsia="Noto Sans"/>
          <w:sz w:val="19"/>
        </w:rPr>
        <w:t>Critical blocker yang mengancam milestone harus dieskalasi kepada Project Sponsor/Steering Committee tanpa menunggu weekly meeting.</w:t>
      </w:r>
    </w:p>
    <w:p>
      <w:pPr>
        <w:pStyle w:val="ListBullet"/>
        <w:spacing w:after="48" w:line="252" w:lineRule="auto"/>
      </w:pPr>
      <w:r>
        <w:rPr>
          <w:rFonts w:ascii="Noto Sans" w:hAnsi="Noto Sans" w:cs="Noto Sans" w:eastAsia="Noto Sans"/>
          <w:sz w:val="19"/>
        </w:rPr>
        <w:t>Keterlambatan akibat dependency yang berada di luar kontrol Nagatama dicatat agar dampak timeline dapat disepakati secara transparan.</w:t>
      </w:r>
    </w:p>
    <w:p>
      <w:pPr>
        <w:keepNext/>
        <w:spacing w:before="200" w:after="80"/>
      </w:pPr>
      <w:r>
        <w:rPr>
          <w:rFonts w:ascii="Noto Sans" w:hAnsi="Noto Sans" w:cs="Noto Sans" w:eastAsia="Noto Sans"/>
          <w:b/>
          <w:color w:val="0E7C7B"/>
          <w:sz w:val="32"/>
        </w:rPr>
        <w:t>17. Dokumentasi &amp; Handover</w:t>
      </w:r>
    </w:p>
    <w:p>
      <w:pPr>
        <w:pStyle w:val="ListBullet"/>
        <w:spacing w:after="48" w:line="252" w:lineRule="auto"/>
      </w:pPr>
      <w:r>
        <w:rPr>
          <w:rFonts w:ascii="Noto Sans" w:hAnsi="Noto Sans" w:cs="Noto Sans" w:eastAsia="Noto Sans"/>
          <w:sz w:val="19"/>
        </w:rPr>
        <w:t>Software Requirement / Product Requirement Document sesuai kebutuhan.</w:t>
      </w:r>
    </w:p>
    <w:p>
      <w:pPr>
        <w:pStyle w:val="ListBullet"/>
        <w:spacing w:after="48" w:line="252" w:lineRule="auto"/>
      </w:pPr>
      <w:r>
        <w:rPr>
          <w:rFonts w:ascii="Noto Sans" w:hAnsi="Noto Sans" w:cs="Noto Sans" w:eastAsia="Noto Sans"/>
          <w:sz w:val="19"/>
        </w:rPr>
        <w:t>System &amp; solution architecture, database schema, API documentation, deployment diagram.</w:t>
      </w:r>
    </w:p>
    <w:p>
      <w:pPr>
        <w:pStyle w:val="ListBullet"/>
        <w:spacing w:after="48" w:line="252" w:lineRule="auto"/>
      </w:pPr>
      <w:r>
        <w:rPr>
          <w:rFonts w:ascii="Noto Sans" w:hAnsi="Noto Sans" w:cs="Noto Sans" w:eastAsia="Noto Sans"/>
          <w:sz w:val="19"/>
        </w:rPr>
        <w:t>Installation/deployment guide, backup/recovery procedure, environment configuration reference.</w:t>
      </w:r>
    </w:p>
    <w:p>
      <w:pPr>
        <w:pStyle w:val="ListBullet"/>
        <w:spacing w:after="48" w:line="252" w:lineRule="auto"/>
      </w:pPr>
      <w:r>
        <w:rPr>
          <w:rFonts w:ascii="Noto Sans" w:hAnsi="Noto Sans" w:cs="Noto Sans" w:eastAsia="Noto Sans"/>
          <w:sz w:val="19"/>
        </w:rPr>
        <w:t>Administrator/user guide, training material, release notes, QA/UAT evidence.</w:t>
      </w:r>
    </w:p>
    <w:p>
      <w:pPr>
        <w:pStyle w:val="ListBullet"/>
        <w:spacing w:after="48" w:line="252" w:lineRule="auto"/>
      </w:pPr>
      <w:r>
        <w:rPr>
          <w:rFonts w:ascii="Noto Sans" w:hAnsi="Noto Sans" w:cs="Noto Sans" w:eastAsia="Noto Sans"/>
          <w:sz w:val="19"/>
        </w:rPr>
        <w:t>Security documentation yang relevan, known risks, remediation status, dan operational checklist.</w:t>
      </w:r>
    </w:p>
    <w:p>
      <w:pPr>
        <w:pStyle w:val="ListBullet"/>
        <w:spacing w:after="48" w:line="252" w:lineRule="auto"/>
      </w:pPr>
      <w:r>
        <w:rPr>
          <w:rFonts w:ascii="Noto Sans" w:hAnsi="Noto Sans" w:cs="Noto Sans" w:eastAsia="Noto Sans"/>
          <w:sz w:val="19"/>
        </w:rPr>
        <w:t>Knowledge transfer kepada tim mitra/owner dan periode transition support jika diperlukan.</w:t>
      </w:r>
    </w:p>
    <w:p>
      <w:pPr>
        <w:keepNext/>
        <w:spacing w:before="200" w:after="80"/>
      </w:pPr>
      <w:r>
        <w:rPr>
          <w:rFonts w:ascii="Noto Sans" w:hAnsi="Noto Sans" w:cs="Noto Sans" w:eastAsia="Noto Sans"/>
          <w:b/>
          <w:color w:val="0E7C7B"/>
          <w:sz w:val="32"/>
        </w:rPr>
        <w:t>18. Informasi yang Dibutuhkan untuk Memulai</w:t>
      </w:r>
    </w:p>
    <w:tbl>
      <w:tblPr>
        <w:tblStyle w:val="TableGrid"/>
        <w:tblW w:type="auto" w:w="0"/>
        <w:jc w:val="center"/>
        <w:tblLayout w:type="autofit"/>
        <w:tblLook w:firstColumn="1" w:firstRow="1" w:lastColumn="0" w:lastRow="0" w:noHBand="0" w:noVBand="1" w:val="04A0"/>
      </w:tblPr>
      <w:tblGrid>
        <w:gridCol w:w="4933"/>
        <w:gridCol w:w="4933"/>
      </w:tblGrid>
      <w:tr>
        <w:trPr>
          <w:tblHeader w:val="true"/>
          <w:cantSplit/>
        </w:trPr>
        <w:tc>
          <w:tcPr>
            <w:tcW w:type="dxa" w:w="2438"/>
            <w:shd w:fill="11263D"/>
            <w:tcMar>
              <w:top w:w="80" w:type="dxa"/>
              <w:start w:w="90" w:type="dxa"/>
              <w:bottom w:w="80" w:type="dxa"/>
              <w:end w:w="90" w:type="dxa"/>
            </w:tcMar>
            <w:vAlign w:val="center"/>
          </w:tcPr>
          <w:p>
            <w:pPr>
              <w:jc w:val="center"/>
            </w:pPr>
            <w:r>
              <w:rPr>
                <w:rFonts w:ascii="Noto Sans" w:hAnsi="Noto Sans" w:cs="Noto Sans" w:eastAsia="Noto Sans"/>
                <w:b/>
                <w:color w:val="FFFFFF"/>
                <w:sz w:val="17"/>
              </w:rPr>
              <w:t>Kategori</w:t>
            </w:r>
          </w:p>
        </w:tc>
        <w:tc>
          <w:tcPr>
            <w:tcW w:type="dxa" w:w="7370"/>
            <w:shd w:fill="11263D"/>
            <w:tcMar>
              <w:top w:w="80" w:type="dxa"/>
              <w:start w:w="90" w:type="dxa"/>
              <w:bottom w:w="80" w:type="dxa"/>
              <w:end w:w="90" w:type="dxa"/>
            </w:tcMar>
            <w:vAlign w:val="center"/>
          </w:tcPr>
          <w:p>
            <w:pPr>
              <w:jc w:val="center"/>
            </w:pPr>
            <w:r>
              <w:rPr>
                <w:rFonts w:ascii="Noto Sans" w:hAnsi="Noto Sans" w:cs="Noto Sans" w:eastAsia="Noto Sans"/>
                <w:b/>
                <w:color w:val="FFFFFF"/>
                <w:sz w:val="17"/>
              </w:rPr>
              <w:t>Informasi Minimum</w:t>
            </w:r>
          </w:p>
        </w:tc>
      </w:tr>
      <w:tr>
        <w:trPr>
          <w:cantSplit/>
        </w:trPr>
        <w:tc>
          <w:tcPr>
            <w:tcW w:type="dxa" w:w="2438"/>
            <w:tcMar>
              <w:top w:w="80" w:type="dxa"/>
              <w:start w:w="90" w:type="dxa"/>
              <w:bottom w:w="80" w:type="dxa"/>
              <w:end w:w="90" w:type="dxa"/>
            </w:tcMar>
            <w:vAlign w:val="center"/>
          </w:tcPr>
          <w:p>
            <w:r>
              <w:rPr>
                <w:rFonts w:ascii="Noto Sans" w:hAnsi="Noto Sans" w:cs="Noto Sans" w:eastAsia="Noto Sans"/>
                <w:b w:val="0"/>
                <w:color w:val="20303C"/>
                <w:sz w:val="17"/>
              </w:rPr>
              <w:t>Tender/Contract</w:t>
            </w:r>
          </w:p>
        </w:tc>
        <w:tc>
          <w:tcPr>
            <w:tcW w:type="dxa" w:w="7370"/>
            <w:tcMar>
              <w:top w:w="80" w:type="dxa"/>
              <w:start w:w="90" w:type="dxa"/>
              <w:bottom w:w="80" w:type="dxa"/>
              <w:end w:w="90" w:type="dxa"/>
            </w:tcMar>
            <w:vAlign w:val="center"/>
          </w:tcPr>
          <w:p>
            <w:r>
              <w:rPr>
                <w:rFonts w:ascii="Noto Sans" w:hAnsi="Noto Sans" w:cs="Noto Sans" w:eastAsia="Noto Sans"/>
                <w:b w:val="0"/>
                <w:color w:val="20303C"/>
                <w:sz w:val="17"/>
              </w:rPr>
              <w:t>RFP/TOR/KAK, addendum, SoW, milestone, acceptance, SLA, penalty, warranty.</w:t>
            </w:r>
          </w:p>
        </w:tc>
      </w:tr>
      <w:tr>
        <w:trPr>
          <w:cantSplit/>
        </w:trPr>
        <w:tc>
          <w:tcPr>
            <w:tcW w:type="dxa" w:w="2438"/>
            <w:tcMar>
              <w:top w:w="80" w:type="dxa"/>
              <w:start w:w="90" w:type="dxa"/>
              <w:bottom w:w="80" w:type="dxa"/>
              <w:end w:w="90" w:type="dxa"/>
            </w:tcMar>
            <w:shd w:fill="FAFBFC"/>
            <w:vAlign w:val="center"/>
          </w:tcPr>
          <w:p>
            <w:r>
              <w:rPr>
                <w:rFonts w:ascii="Noto Sans" w:hAnsi="Noto Sans" w:cs="Noto Sans" w:eastAsia="Noto Sans"/>
                <w:b w:val="0"/>
                <w:color w:val="20303C"/>
                <w:sz w:val="17"/>
              </w:rPr>
              <w:t>Business</w:t>
            </w:r>
          </w:p>
        </w:tc>
        <w:tc>
          <w:tcPr>
            <w:tcW w:type="dxa" w:w="7370"/>
            <w:tcMar>
              <w:top w:w="80" w:type="dxa"/>
              <w:start w:w="90" w:type="dxa"/>
              <w:bottom w:w="80" w:type="dxa"/>
              <w:end w:w="90" w:type="dxa"/>
            </w:tcMar>
            <w:shd w:fill="FAFBFC"/>
            <w:vAlign w:val="center"/>
          </w:tcPr>
          <w:p>
            <w:r>
              <w:rPr>
                <w:rFonts w:ascii="Noto Sans" w:hAnsi="Noto Sans" w:cs="Noto Sans" w:eastAsia="Noto Sans"/>
                <w:b w:val="0"/>
                <w:color w:val="20303C"/>
                <w:sz w:val="17"/>
              </w:rPr>
              <w:t>Tujuan, pengguna, proses bisnis, stakeholder, pain point, prioritas.</w:t>
            </w:r>
          </w:p>
        </w:tc>
      </w:tr>
      <w:tr>
        <w:trPr>
          <w:cantSplit/>
        </w:trPr>
        <w:tc>
          <w:tcPr>
            <w:tcW w:type="dxa" w:w="2438"/>
            <w:tcMar>
              <w:top w:w="80" w:type="dxa"/>
              <w:start w:w="90" w:type="dxa"/>
              <w:bottom w:w="80" w:type="dxa"/>
              <w:end w:w="90" w:type="dxa"/>
            </w:tcMar>
            <w:vAlign w:val="center"/>
          </w:tcPr>
          <w:p>
            <w:r>
              <w:rPr>
                <w:rFonts w:ascii="Noto Sans" w:hAnsi="Noto Sans" w:cs="Noto Sans" w:eastAsia="Noto Sans"/>
                <w:b w:val="0"/>
                <w:color w:val="20303C"/>
                <w:sz w:val="17"/>
              </w:rPr>
              <w:t>Technical</w:t>
            </w:r>
          </w:p>
        </w:tc>
        <w:tc>
          <w:tcPr>
            <w:tcW w:type="dxa" w:w="7370"/>
            <w:tcMar>
              <w:top w:w="80" w:type="dxa"/>
              <w:start w:w="90" w:type="dxa"/>
              <w:bottom w:w="80" w:type="dxa"/>
              <w:end w:w="90" w:type="dxa"/>
            </w:tcMar>
            <w:vAlign w:val="center"/>
          </w:tcPr>
          <w:p>
            <w:r>
              <w:rPr>
                <w:rFonts w:ascii="Noto Sans" w:hAnsi="Noto Sans" w:cs="Noto Sans" w:eastAsia="Noto Sans"/>
                <w:b w:val="0"/>
                <w:color w:val="20303C"/>
                <w:sz w:val="17"/>
              </w:rPr>
              <w:t>Stack wajib, integrasi, data, infrastructure, security, device/browser, volume.</w:t>
            </w:r>
          </w:p>
        </w:tc>
      </w:tr>
      <w:tr>
        <w:trPr>
          <w:cantSplit/>
        </w:trPr>
        <w:tc>
          <w:tcPr>
            <w:tcW w:type="dxa" w:w="2438"/>
            <w:tcMar>
              <w:top w:w="80" w:type="dxa"/>
              <w:start w:w="90" w:type="dxa"/>
              <w:bottom w:w="80" w:type="dxa"/>
              <w:end w:w="90" w:type="dxa"/>
            </w:tcMar>
            <w:shd w:fill="FAFBFC"/>
            <w:vAlign w:val="center"/>
          </w:tcPr>
          <w:p>
            <w:r>
              <w:rPr>
                <w:rFonts w:ascii="Noto Sans" w:hAnsi="Noto Sans" w:cs="Noto Sans" w:eastAsia="Noto Sans"/>
                <w:b w:val="0"/>
                <w:color w:val="20303C"/>
                <w:sz w:val="17"/>
              </w:rPr>
              <w:t>Commercial</w:t>
            </w:r>
          </w:p>
        </w:tc>
        <w:tc>
          <w:tcPr>
            <w:tcW w:type="dxa" w:w="7370"/>
            <w:tcMar>
              <w:top w:w="80" w:type="dxa"/>
              <w:start w:w="90" w:type="dxa"/>
              <w:bottom w:w="80" w:type="dxa"/>
              <w:end w:w="90" w:type="dxa"/>
            </w:tcMar>
            <w:shd w:fill="FAFBFC"/>
            <w:vAlign w:val="center"/>
          </w:tcPr>
          <w:p>
            <w:r>
              <w:rPr>
                <w:rFonts w:ascii="Noto Sans" w:hAnsi="Noto Sans" w:cs="Noto Sans" w:eastAsia="Noto Sans"/>
                <w:b w:val="0"/>
                <w:color w:val="20303C"/>
                <w:sz w:val="17"/>
              </w:rPr>
              <w:t>Budget/range, payment terms owner, tax/withholding, bond jika berdampak, target margin.</w:t>
            </w:r>
          </w:p>
        </w:tc>
      </w:tr>
      <w:tr>
        <w:trPr>
          <w:cantSplit/>
        </w:trPr>
        <w:tc>
          <w:tcPr>
            <w:tcW w:type="dxa" w:w="2438"/>
            <w:tcMar>
              <w:top w:w="80" w:type="dxa"/>
              <w:start w:w="90" w:type="dxa"/>
              <w:bottom w:w="80" w:type="dxa"/>
              <w:end w:w="90" w:type="dxa"/>
            </w:tcMar>
            <w:vAlign w:val="center"/>
          </w:tcPr>
          <w:p>
            <w:r>
              <w:rPr>
                <w:rFonts w:ascii="Noto Sans" w:hAnsi="Noto Sans" w:cs="Noto Sans" w:eastAsia="Noto Sans"/>
                <w:b w:val="0"/>
                <w:color w:val="20303C"/>
                <w:sz w:val="17"/>
              </w:rPr>
              <w:t>Timeline</w:t>
            </w:r>
          </w:p>
        </w:tc>
        <w:tc>
          <w:tcPr>
            <w:tcW w:type="dxa" w:w="7370"/>
            <w:tcMar>
              <w:top w:w="80" w:type="dxa"/>
              <w:start w:w="90" w:type="dxa"/>
              <w:bottom w:w="80" w:type="dxa"/>
              <w:end w:w="90" w:type="dxa"/>
            </w:tcMar>
            <w:vAlign w:val="center"/>
          </w:tcPr>
          <w:p>
            <w:r>
              <w:rPr>
                <w:rFonts w:ascii="Noto Sans" w:hAnsi="Noto Sans" w:cs="Noto Sans" w:eastAsia="Noto Sans"/>
                <w:b w:val="0"/>
                <w:color w:val="20303C"/>
                <w:sz w:val="17"/>
              </w:rPr>
              <w:t>Deadline tender, kick-off, demo, UAT, go-live, dependency dates.</w:t>
            </w:r>
          </w:p>
        </w:tc>
      </w:tr>
      <w:tr>
        <w:trPr>
          <w:cantSplit/>
        </w:trPr>
        <w:tc>
          <w:tcPr>
            <w:tcW w:type="dxa" w:w="2438"/>
            <w:tcMar>
              <w:top w:w="80" w:type="dxa"/>
              <w:start w:w="90" w:type="dxa"/>
              <w:bottom w:w="80" w:type="dxa"/>
              <w:end w:w="90" w:type="dxa"/>
            </w:tcMar>
            <w:shd w:fill="FAFBFC"/>
            <w:vAlign w:val="center"/>
          </w:tcPr>
          <w:p>
            <w:r>
              <w:rPr>
                <w:rFonts w:ascii="Noto Sans" w:hAnsi="Noto Sans" w:cs="Noto Sans" w:eastAsia="Noto Sans"/>
                <w:b w:val="0"/>
                <w:color w:val="20303C"/>
                <w:sz w:val="17"/>
              </w:rPr>
              <w:t>Governance</w:t>
            </w:r>
          </w:p>
        </w:tc>
        <w:tc>
          <w:tcPr>
            <w:tcW w:type="dxa" w:w="7370"/>
            <w:tcMar>
              <w:top w:w="80" w:type="dxa"/>
              <w:start w:w="90" w:type="dxa"/>
              <w:bottom w:w="80" w:type="dxa"/>
              <w:end w:w="90" w:type="dxa"/>
            </w:tcMar>
            <w:shd w:fill="FAFBFC"/>
            <w:vAlign w:val="center"/>
          </w:tcPr>
          <w:p>
            <w:r>
              <w:rPr>
                <w:rFonts w:ascii="Noto Sans" w:hAnsi="Noto Sans" w:cs="Noto Sans" w:eastAsia="Noto Sans"/>
                <w:b w:val="0"/>
                <w:color w:val="20303C"/>
                <w:sz w:val="17"/>
              </w:rPr>
              <w:t>PIC, approval authority, komunikasi, akses repository/environment.</w:t>
            </w:r>
          </w:p>
        </w:tc>
      </w:tr>
    </w:tbl>
    <w:p>
      <w:pPr>
        <w:spacing w:after="20"/>
      </w:pPr>
    </w:p>
    <w:p>
      <w:pPr>
        <w:keepNext/>
        <w:spacing w:before="200" w:after="80"/>
      </w:pPr>
      <w:r>
        <w:rPr>
          <w:rFonts w:ascii="Noto Sans" w:hAnsi="Noto Sans" w:cs="Noto Sans" w:eastAsia="Noto Sans"/>
          <w:b/>
          <w:color w:val="0E7C7B"/>
          <w:sz w:val="32"/>
        </w:rPr>
        <w:t>19. Alur Onboarding Partner</w:t>
      </w:r>
    </w:p>
    <w:p>
      <w:pPr>
        <w:spacing w:after="80" w:before="0" w:line="259" w:lineRule="auto"/>
        <w:jc w:val="center"/>
      </w:pPr>
      <w:r>
        <w:rPr>
          <w:rFonts w:ascii="Noto Sans" w:hAnsi="Noto Sans" w:cs="Noto Sans" w:eastAsia="Noto Sans"/>
          <w:b/>
          <w:i w:val="0"/>
          <w:color w:val="11263D"/>
          <w:sz w:val="19"/>
        </w:rPr>
        <w:t>NDA → Tender/Project Intake → Assessment → Solution &amp; Estimate → Commercial Alignment → Subcontract/MoU/SPK → Kick-off → Delivery → Acceptance → Maintenance</w:t>
      </w:r>
    </w:p>
    <w:tbl>
      <w:tblPr>
        <w:tblW w:type="auto" w:w="0"/>
        <w:jc w:val="center"/>
        <w:tblLayout w:type="autofit"/>
        <w:tblLook w:firstColumn="1" w:firstRow="1" w:lastColumn="0" w:lastRow="0" w:noHBand="0" w:noVBand="1" w:val="04A0"/>
      </w:tblPr>
      <w:tblGrid>
        <w:gridCol w:w="9866"/>
      </w:tblGrid>
      <w:tr>
        <w:trPr>
          <w:tblHeader w:val="true"/>
          <w:cantSplit/>
        </w:trPr>
        <w:tc>
          <w:tcPr>
            <w:tcW w:type="dxa" w:w="9866"/>
            <w:shd w:fill="F2F5F7"/>
            <w:tcMar>
              <w:top w:w="110" w:type="dxa"/>
              <w:start w:w="130" w:type="dxa"/>
              <w:bottom w:w="110" w:type="dxa"/>
              <w:end w:w="130" w:type="dxa"/>
            </w:tcMar>
          </w:tcPr>
          <w:p>
            <w:r>
              <w:rPr>
                <w:rFonts w:ascii="Noto Sans" w:hAnsi="Noto Sans" w:cs="Noto Sans" w:eastAsia="Noto Sans"/>
                <w:b/>
                <w:color w:val="0E7C7B"/>
                <w:sz w:val="20"/>
              </w:rPr>
              <w:t>PRINSIP KEMITRAAN</w:t>
              <w:br/>
            </w:r>
            <w:r>
              <w:rPr>
                <w:rFonts w:ascii="Noto Sans" w:hAnsi="Noto Sans" w:cs="Noto Sans" w:eastAsia="Noto Sans"/>
                <w:b w:val="0"/>
                <w:color w:val="20303C"/>
                <w:sz w:val="18"/>
              </w:rPr>
              <w:t>Perusahaan utama tetap mengendalikan hubungan bisnis dan kontrak dengan owner. Nagatama berfokus pada kualitas solusi dan delivery teknis. Batas kewenangan, komunikasi, IP, biaya, timeline, dan acceptance harus jelas sejak awal.</w:t>
            </w:r>
          </w:p>
        </w:tc>
      </w:tr>
    </w:tbl>
    <w:p>
      <w:pPr>
        <w:spacing w:after="20"/>
      </w:pPr>
    </w:p>
    <w:p>
      <w:pPr>
        <w:keepNext/>
        <w:spacing w:before="200" w:after="80"/>
      </w:pPr>
      <w:r>
        <w:rPr>
          <w:rFonts w:ascii="Noto Sans" w:hAnsi="Noto Sans" w:cs="Noto Sans" w:eastAsia="Noto Sans"/>
          <w:b/>
          <w:color w:val="0E7C7B"/>
          <w:sz w:val="32"/>
        </w:rPr>
        <w:t>20. Penutup &amp; Ajakan Kolaborasi</w:t>
      </w:r>
    </w:p>
    <w:p>
      <w:pPr>
        <w:spacing w:after="80" w:before="0" w:line="259" w:lineRule="auto"/>
      </w:pPr>
      <w:r>
        <w:rPr>
          <w:rFonts w:ascii="Noto Sans" w:hAnsi="Noto Sans" w:cs="Noto Sans" w:eastAsia="Noto Sans"/>
          <w:b w:val="0"/>
          <w:i w:val="0"/>
          <w:sz w:val="19"/>
        </w:rPr>
        <w:t>Nagatama Software House terbuka untuk menjadi technology delivery partner jangka panjang bagi perusahaan yang ingin memperluas kapasitas tender software tanpa menambah fixed engineering cost secara berlebihan. Kolaborasi dapat dimulai dari satu tender, satu modul, satu dedicated team, atau kemitraan berkelanjutan untuk beberapa proyek.</w:t>
      </w:r>
    </w:p>
    <w:p>
      <w:pPr>
        <w:spacing w:after="80" w:before="0" w:line="259" w:lineRule="auto"/>
      </w:pPr>
      <w:r>
        <w:rPr>
          <w:rFonts w:ascii="Noto Sans" w:hAnsi="Noto Sans" w:cs="Noto Sans" w:eastAsia="Noto Sans"/>
          <w:b/>
          <w:i w:val="0"/>
          <w:color w:val="0E7C7B"/>
          <w:sz w:val="19"/>
        </w:rPr>
        <w:t>Untuk assessment awal, calon mitra dapat mengirimkan ringkasan proyek atau dokumen tender yang telah disanitasi ke halo@nagatama.id.</w:t>
      </w:r>
    </w:p>
    <w:p>
      <w:r>
        <w:br w:type="page"/>
      </w:r>
    </w:p>
    <w:p>
      <w:pPr>
        <w:spacing w:after="20"/>
      </w:pPr>
      <w:r>
        <w:rPr>
          <w:rFonts w:ascii="Noto Sans" w:hAnsi="Noto Sans" w:cs="Noto Sans" w:eastAsia="Noto Sans"/>
          <w:b/>
          <w:color w:val="C9A227"/>
          <w:sz w:val="16"/>
        </w:rPr>
        <w:t>ENGLISH</w:t>
      </w:r>
    </w:p>
    <w:p>
      <w:pPr>
        <w:keepNext/>
        <w:spacing w:before="200" w:after="80"/>
      </w:pPr>
      <w:r>
        <w:rPr>
          <w:rFonts w:ascii="Noto Sans" w:hAnsi="Noto Sans" w:cs="Noto Sans" w:eastAsia="Noto Sans"/>
          <w:b/>
          <w:color w:val="0E7C7B"/>
          <w:sz w:val="32"/>
        </w:rPr>
        <w:t>Strategic Software Tender &amp; Delivery Partnership Proposal</w:t>
      </w:r>
    </w:p>
    <w:p>
      <w:pPr>
        <w:spacing w:after="80" w:before="0" w:line="259" w:lineRule="auto"/>
      </w:pPr>
      <w:r>
        <w:rPr>
          <w:rFonts w:ascii="Noto Sans" w:hAnsi="Noto Sans" w:cs="Noto Sans" w:eastAsia="Noto Sans"/>
          <w:b w:val="0"/>
          <w:i w:val="0"/>
          <w:sz w:val="20"/>
        </w:rPr>
        <w:t>Nagatama Software House offers a B2B partnership model for companies that have won software tenders, are preparing bids, or need additional engineering capacity for digital projects. Nagatama can operate openly as a technology partner or under a white-label arrangement behind the prime contractor, subject to tender and contractual rules.</w:t>
      </w:r>
    </w:p>
    <w:tbl>
      <w:tblPr>
        <w:tblW w:type="auto" w:w="0"/>
        <w:jc w:val="center"/>
        <w:tblLayout w:type="autofit"/>
        <w:tblLook w:firstColumn="1" w:firstRow="1" w:lastColumn="0" w:lastRow="0" w:noHBand="0" w:noVBand="1" w:val="04A0"/>
      </w:tblPr>
      <w:tblGrid>
        <w:gridCol w:w="9866"/>
      </w:tblGrid>
      <w:tr>
        <w:trPr>
          <w:tblHeader w:val="true"/>
          <w:cantSplit/>
        </w:trPr>
        <w:tc>
          <w:tcPr>
            <w:tcW w:type="dxa" w:w="9866"/>
            <w:shd w:fill="F2F5F7"/>
            <w:tcMar>
              <w:top w:w="110" w:type="dxa"/>
              <w:start w:w="130" w:type="dxa"/>
              <w:bottom w:w="110" w:type="dxa"/>
              <w:end w:w="130" w:type="dxa"/>
            </w:tcMar>
          </w:tcPr>
          <w:p>
            <w:r>
              <w:rPr>
                <w:rFonts w:ascii="Noto Sans" w:hAnsi="Noto Sans" w:cs="Noto Sans" w:eastAsia="Noto Sans"/>
                <w:b/>
                <w:color w:val="0E7C7B"/>
                <w:sz w:val="20"/>
              </w:rPr>
              <w:t>NAGATAMA’S ROLE</w:t>
              <w:br/>
            </w:r>
            <w:r>
              <w:rPr>
                <w:rFonts w:ascii="Noto Sans" w:hAnsi="Noto Sans" w:cs="Noto Sans" w:eastAsia="Noto Sans"/>
                <w:b w:val="0"/>
                <w:color w:val="20303C"/>
                <w:sz w:val="18"/>
              </w:rPr>
              <w:t>An engineering partner that converts tender documents, RFPs, statements of work, and business requirements into systems that can be designed, built, tested, secured, deployed, documented, handed over, and supported.</w:t>
            </w:r>
          </w:p>
        </w:tc>
      </w:tr>
    </w:tbl>
    <w:p>
      <w:pPr>
        <w:spacing w:after="20"/>
      </w:pPr>
    </w:p>
    <w:p>
      <w:pPr>
        <w:keepNext/>
        <w:spacing w:before="200" w:after="80"/>
      </w:pPr>
      <w:r>
        <w:rPr>
          <w:rFonts w:ascii="Noto Sans" w:hAnsi="Noto Sans" w:cs="Noto Sans" w:eastAsia="Noto Sans"/>
          <w:b/>
          <w:color w:val="0E7C7B"/>
          <w:sz w:val="32"/>
        </w:rPr>
        <w:t>1. Target Partner Profile</w:t>
      </w:r>
    </w:p>
    <w:p>
      <w:pPr>
        <w:pStyle w:val="ListBullet"/>
        <w:spacing w:after="48" w:line="252" w:lineRule="auto"/>
      </w:pPr>
      <w:r>
        <w:rPr>
          <w:rFonts w:ascii="Noto Sans" w:hAnsi="Noto Sans" w:cs="Noto Sans" w:eastAsia="Noto Sans"/>
          <w:sz w:val="19"/>
        </w:rPr>
        <w:t>Prime contractors or tender winners requiring additional software delivery capacity.</w:t>
      </w:r>
    </w:p>
    <w:p>
      <w:pPr>
        <w:pStyle w:val="ListBullet"/>
        <w:spacing w:after="48" w:line="252" w:lineRule="auto"/>
      </w:pPr>
      <w:r>
        <w:rPr>
          <w:rFonts w:ascii="Noto Sans" w:hAnsi="Noto Sans" w:cs="Noto Sans" w:eastAsia="Noto Sans"/>
          <w:sz w:val="19"/>
        </w:rPr>
        <w:t>Consultancies, system integrators, contractors, technology vendors, and solution providers needing a software engineering partner.</w:t>
      </w:r>
    </w:p>
    <w:p>
      <w:pPr>
        <w:pStyle w:val="ListBullet"/>
        <w:spacing w:after="48" w:line="252" w:lineRule="auto"/>
      </w:pPr>
      <w:r>
        <w:rPr>
          <w:rFonts w:ascii="Noto Sans" w:hAnsi="Noto Sans" w:cs="Noto Sans" w:eastAsia="Noto Sans"/>
          <w:sz w:val="19"/>
        </w:rPr>
        <w:t>Companies with strong commercial reach, domain expertise, customer relationships, or tender access but limited internal engineering capacity.</w:t>
      </w:r>
    </w:p>
    <w:p>
      <w:pPr>
        <w:pStyle w:val="ListBullet"/>
        <w:spacing w:after="48" w:line="252" w:lineRule="auto"/>
      </w:pPr>
      <w:r>
        <w:rPr>
          <w:rFonts w:ascii="Noto Sans" w:hAnsi="Noto Sans" w:cs="Noto Sans" w:eastAsia="Noto Sans"/>
          <w:sz w:val="19"/>
        </w:rPr>
        <w:t>Bidders seeking stronger technical proposals through architecture, prototypes, PoCs, staffing plans, realistic estimates, and delivery plans.</w:t>
      </w:r>
    </w:p>
    <w:p>
      <w:pPr>
        <w:pStyle w:val="ListBullet"/>
        <w:spacing w:after="48" w:line="252" w:lineRule="auto"/>
      </w:pPr>
      <w:r>
        <w:rPr>
          <w:rFonts w:ascii="Noto Sans" w:hAnsi="Noto Sans" w:cs="Noto Sans" w:eastAsia="Noto Sans"/>
          <w:sz w:val="19"/>
        </w:rPr>
        <w:t>Organizations needing project recovery due to delays, technical debt, performance issues, or a previous vendor failure.</w:t>
      </w:r>
    </w:p>
    <w:p>
      <w:pPr>
        <w:keepNext/>
        <w:spacing w:before="200" w:after="80"/>
      </w:pPr>
      <w:r>
        <w:rPr>
          <w:rFonts w:ascii="Noto Sans" w:hAnsi="Noto Sans" w:cs="Noto Sans" w:eastAsia="Noto Sans"/>
          <w:b/>
          <w:color w:val="0E7C7B"/>
          <w:sz w:val="32"/>
        </w:rPr>
        <w:t>2. Partnership Models</w:t>
      </w:r>
    </w:p>
    <w:tbl>
      <w:tblPr>
        <w:tblStyle w:val="TableGrid"/>
        <w:tblW w:type="auto" w:w="0"/>
        <w:jc w:val="center"/>
        <w:tblLayout w:type="autofit"/>
        <w:tblLook w:firstColumn="1" w:firstRow="1" w:lastColumn="0" w:lastRow="0" w:noHBand="0" w:noVBand="1" w:val="04A0"/>
      </w:tblPr>
      <w:tblGrid>
        <w:gridCol w:w="3289"/>
        <w:gridCol w:w="3289"/>
        <w:gridCol w:w="3289"/>
      </w:tblGrid>
      <w:tr>
        <w:trPr>
          <w:tblHeader w:val="true"/>
          <w:cantSplit/>
        </w:trPr>
        <w:tc>
          <w:tcPr>
            <w:tcW w:type="dxa" w:w="2381"/>
            <w:shd w:fill="11263D"/>
            <w:tcMar>
              <w:top w:w="80" w:type="dxa"/>
              <w:start w:w="90" w:type="dxa"/>
              <w:bottom w:w="80" w:type="dxa"/>
              <w:end w:w="90" w:type="dxa"/>
            </w:tcMar>
            <w:vAlign w:val="center"/>
          </w:tcPr>
          <w:p>
            <w:pPr>
              <w:jc w:val="center"/>
            </w:pPr>
            <w:r>
              <w:rPr>
                <w:rFonts w:ascii="Noto Sans" w:hAnsi="Noto Sans" w:cs="Noto Sans" w:eastAsia="Noto Sans"/>
                <w:b/>
                <w:color w:val="FFFFFF"/>
                <w:sz w:val="17"/>
              </w:rPr>
              <w:t>Model</w:t>
            </w:r>
          </w:p>
        </w:tc>
        <w:tc>
          <w:tcPr>
            <w:tcW w:type="dxa" w:w="4082"/>
            <w:shd w:fill="11263D"/>
            <w:tcMar>
              <w:top w:w="80" w:type="dxa"/>
              <w:start w:w="90" w:type="dxa"/>
              <w:bottom w:w="80" w:type="dxa"/>
              <w:end w:w="90" w:type="dxa"/>
            </w:tcMar>
            <w:vAlign w:val="center"/>
          </w:tcPr>
          <w:p>
            <w:pPr>
              <w:jc w:val="center"/>
            </w:pPr>
            <w:r>
              <w:rPr>
                <w:rFonts w:ascii="Noto Sans" w:hAnsi="Noto Sans" w:cs="Noto Sans" w:eastAsia="Noto Sans"/>
                <w:b/>
                <w:color w:val="FFFFFF"/>
                <w:sz w:val="17"/>
              </w:rPr>
              <w:t>How It Works</w:t>
            </w:r>
          </w:p>
        </w:tc>
        <w:tc>
          <w:tcPr>
            <w:tcW w:type="dxa" w:w="3231"/>
            <w:shd w:fill="11263D"/>
            <w:tcMar>
              <w:top w:w="80" w:type="dxa"/>
              <w:start w:w="90" w:type="dxa"/>
              <w:bottom w:w="80" w:type="dxa"/>
              <w:end w:w="90" w:type="dxa"/>
            </w:tcMar>
            <w:vAlign w:val="center"/>
          </w:tcPr>
          <w:p>
            <w:pPr>
              <w:jc w:val="center"/>
            </w:pPr>
            <w:r>
              <w:rPr>
                <w:rFonts w:ascii="Noto Sans" w:hAnsi="Noto Sans" w:cs="Noto Sans" w:eastAsia="Noto Sans"/>
                <w:b/>
                <w:color w:val="FFFFFF"/>
                <w:sz w:val="17"/>
              </w:rPr>
              <w:t>Best Fit</w:t>
            </w:r>
          </w:p>
        </w:tc>
      </w:tr>
      <w:tr>
        <w:trPr>
          <w:cantSplit/>
        </w:trPr>
        <w:tc>
          <w:tcPr>
            <w:tcW w:type="dxa" w:w="2381"/>
            <w:tcMar>
              <w:top w:w="80" w:type="dxa"/>
              <w:start w:w="90" w:type="dxa"/>
              <w:bottom w:w="80" w:type="dxa"/>
              <w:end w:w="90" w:type="dxa"/>
            </w:tcMar>
            <w:vAlign w:val="center"/>
          </w:tcPr>
          <w:p>
            <w:r>
              <w:rPr>
                <w:rFonts w:ascii="Noto Sans" w:hAnsi="Noto Sans" w:cs="Noto Sans" w:eastAsia="Noto Sans"/>
                <w:b w:val="0"/>
                <w:color w:val="20303C"/>
                <w:sz w:val="17"/>
              </w:rPr>
              <w:t>Technical Subcontractor</w:t>
            </w:r>
          </w:p>
        </w:tc>
        <w:tc>
          <w:tcPr>
            <w:tcW w:type="dxa" w:w="4082"/>
            <w:tcMar>
              <w:top w:w="80" w:type="dxa"/>
              <w:start w:w="90" w:type="dxa"/>
              <w:bottom w:w="80" w:type="dxa"/>
              <w:end w:w="90" w:type="dxa"/>
            </w:tcMar>
            <w:vAlign w:val="center"/>
          </w:tcPr>
          <w:p>
            <w:r>
              <w:rPr>
                <w:rFonts w:ascii="Noto Sans" w:hAnsi="Noto Sans" w:cs="Noto Sans" w:eastAsia="Noto Sans"/>
                <w:b w:val="0"/>
                <w:color w:val="20303C"/>
                <w:sz w:val="17"/>
              </w:rPr>
              <w:t>Nagatama performs part or all technical work while the partner remains the prime contractor.</w:t>
            </w:r>
          </w:p>
        </w:tc>
        <w:tc>
          <w:tcPr>
            <w:tcW w:type="dxa" w:w="3231"/>
            <w:tcMar>
              <w:top w:w="80" w:type="dxa"/>
              <w:start w:w="90" w:type="dxa"/>
              <w:bottom w:w="80" w:type="dxa"/>
              <w:end w:w="90" w:type="dxa"/>
            </w:tcMar>
            <w:vAlign w:val="center"/>
          </w:tcPr>
          <w:p>
            <w:r>
              <w:rPr>
                <w:rFonts w:ascii="Noto Sans" w:hAnsi="Noto Sans" w:cs="Noto Sans" w:eastAsia="Noto Sans"/>
                <w:b w:val="0"/>
                <w:color w:val="20303C"/>
                <w:sz w:val="17"/>
              </w:rPr>
              <w:t>Projects with clear scope and deliverables.</w:t>
            </w:r>
          </w:p>
        </w:tc>
      </w:tr>
      <w:tr>
        <w:trPr>
          <w:cantSplit/>
        </w:trPr>
        <w:tc>
          <w:tcPr>
            <w:tcW w:type="dxa" w:w="2381"/>
            <w:tcMar>
              <w:top w:w="80" w:type="dxa"/>
              <w:start w:w="90" w:type="dxa"/>
              <w:bottom w:w="80" w:type="dxa"/>
              <w:end w:w="90" w:type="dxa"/>
            </w:tcMar>
            <w:shd w:fill="FAFBFC"/>
            <w:vAlign w:val="center"/>
          </w:tcPr>
          <w:p>
            <w:r>
              <w:rPr>
                <w:rFonts w:ascii="Noto Sans" w:hAnsi="Noto Sans" w:cs="Noto Sans" w:eastAsia="Noto Sans"/>
                <w:b w:val="0"/>
                <w:color w:val="20303C"/>
                <w:sz w:val="17"/>
              </w:rPr>
              <w:t>White-Label Development</w:t>
            </w:r>
          </w:p>
        </w:tc>
        <w:tc>
          <w:tcPr>
            <w:tcW w:type="dxa" w:w="4082"/>
            <w:tcMar>
              <w:top w:w="80" w:type="dxa"/>
              <w:start w:w="90" w:type="dxa"/>
              <w:bottom w:w="80" w:type="dxa"/>
              <w:end w:w="90" w:type="dxa"/>
            </w:tcMar>
            <w:shd w:fill="FAFBFC"/>
            <w:vAlign w:val="center"/>
          </w:tcPr>
          <w:p>
            <w:r>
              <w:rPr>
                <w:rFonts w:ascii="Noto Sans" w:hAnsi="Noto Sans" w:cs="Noto Sans" w:eastAsia="Noto Sans"/>
                <w:b w:val="0"/>
                <w:color w:val="20303C"/>
                <w:sz w:val="17"/>
              </w:rPr>
              <w:t>Nagatama operates as the engineering team behind the partner’s brand.</w:t>
            </w:r>
          </w:p>
        </w:tc>
        <w:tc>
          <w:tcPr>
            <w:tcW w:type="dxa" w:w="3231"/>
            <w:tcMar>
              <w:top w:w="80" w:type="dxa"/>
              <w:start w:w="90" w:type="dxa"/>
              <w:bottom w:w="80" w:type="dxa"/>
              <w:end w:w="90" w:type="dxa"/>
            </w:tcMar>
            <w:shd w:fill="FAFBFC"/>
            <w:vAlign w:val="center"/>
          </w:tcPr>
          <w:p>
            <w:r>
              <w:rPr>
                <w:rFonts w:ascii="Noto Sans" w:hAnsi="Noto Sans" w:cs="Noto Sans" w:eastAsia="Noto Sans"/>
                <w:b w:val="0"/>
                <w:color w:val="20303C"/>
                <w:sz w:val="17"/>
              </w:rPr>
              <w:t>Single face to the customer is preferred.</w:t>
            </w:r>
          </w:p>
        </w:tc>
      </w:tr>
      <w:tr>
        <w:trPr>
          <w:cantSplit/>
        </w:trPr>
        <w:tc>
          <w:tcPr>
            <w:tcW w:type="dxa" w:w="2381"/>
            <w:tcMar>
              <w:top w:w="80" w:type="dxa"/>
              <w:start w:w="90" w:type="dxa"/>
              <w:bottom w:w="80" w:type="dxa"/>
              <w:end w:w="90" w:type="dxa"/>
            </w:tcMar>
            <w:vAlign w:val="center"/>
          </w:tcPr>
          <w:p>
            <w:r>
              <w:rPr>
                <w:rFonts w:ascii="Noto Sans" w:hAnsi="Noto Sans" w:cs="Noto Sans" w:eastAsia="Noto Sans"/>
                <w:b w:val="0"/>
                <w:color w:val="20303C"/>
                <w:sz w:val="17"/>
              </w:rPr>
              <w:t>Dedicated Team</w:t>
            </w:r>
          </w:p>
        </w:tc>
        <w:tc>
          <w:tcPr>
            <w:tcW w:type="dxa" w:w="4082"/>
            <w:tcMar>
              <w:top w:w="80" w:type="dxa"/>
              <w:start w:w="90" w:type="dxa"/>
              <w:bottom w:w="80" w:type="dxa"/>
              <w:end w:w="90" w:type="dxa"/>
            </w:tcMar>
            <w:vAlign w:val="center"/>
          </w:tcPr>
          <w:p>
            <w:r>
              <w:rPr>
                <w:rFonts w:ascii="Noto Sans" w:hAnsi="Noto Sans" w:cs="Noto Sans" w:eastAsia="Noto Sans"/>
                <w:b w:val="0"/>
                <w:color w:val="20303C"/>
                <w:sz w:val="17"/>
              </w:rPr>
              <w:t>A project-specific team is allocated monthly or for an agreed term.</w:t>
            </w:r>
          </w:p>
        </w:tc>
        <w:tc>
          <w:tcPr>
            <w:tcW w:type="dxa" w:w="3231"/>
            <w:tcMar>
              <w:top w:w="80" w:type="dxa"/>
              <w:start w:w="90" w:type="dxa"/>
              <w:bottom w:w="80" w:type="dxa"/>
              <w:end w:w="90" w:type="dxa"/>
            </w:tcMar>
            <w:vAlign w:val="center"/>
          </w:tcPr>
          <w:p>
            <w:r>
              <w:rPr>
                <w:rFonts w:ascii="Noto Sans" w:hAnsi="Noto Sans" w:cs="Noto Sans" w:eastAsia="Noto Sans"/>
                <w:b w:val="0"/>
                <w:color w:val="20303C"/>
                <w:sz w:val="17"/>
              </w:rPr>
              <w:t>Evolving requirements and flexible capacity.</w:t>
            </w:r>
          </w:p>
        </w:tc>
      </w:tr>
      <w:tr>
        <w:trPr>
          <w:cantSplit/>
        </w:trPr>
        <w:tc>
          <w:tcPr>
            <w:tcW w:type="dxa" w:w="2381"/>
            <w:tcMar>
              <w:top w:w="80" w:type="dxa"/>
              <w:start w:w="90" w:type="dxa"/>
              <w:bottom w:w="80" w:type="dxa"/>
              <w:end w:w="90" w:type="dxa"/>
            </w:tcMar>
            <w:shd w:fill="FAFBFC"/>
            <w:vAlign w:val="center"/>
          </w:tcPr>
          <w:p>
            <w:r>
              <w:rPr>
                <w:rFonts w:ascii="Noto Sans" w:hAnsi="Noto Sans" w:cs="Noto Sans" w:eastAsia="Noto Sans"/>
                <w:b w:val="0"/>
                <w:color w:val="20303C"/>
                <w:sz w:val="17"/>
              </w:rPr>
              <w:t>Joint Development</w:t>
            </w:r>
          </w:p>
        </w:tc>
        <w:tc>
          <w:tcPr>
            <w:tcW w:type="dxa" w:w="4082"/>
            <w:tcMar>
              <w:top w:w="80" w:type="dxa"/>
              <w:start w:w="90" w:type="dxa"/>
              <w:bottom w:w="80" w:type="dxa"/>
              <w:end w:w="90" w:type="dxa"/>
            </w:tcMar>
            <w:shd w:fill="FAFBFC"/>
            <w:vAlign w:val="center"/>
          </w:tcPr>
          <w:p>
            <w:r>
              <w:rPr>
                <w:rFonts w:ascii="Noto Sans" w:hAnsi="Noto Sans" w:cs="Noto Sans" w:eastAsia="Noto Sans"/>
                <w:b w:val="0"/>
                <w:color w:val="20303C"/>
                <w:sz w:val="17"/>
              </w:rPr>
              <w:t>Nagatama and the partner’s internal team share backlog, repositories, and governance.</w:t>
            </w:r>
          </w:p>
        </w:tc>
        <w:tc>
          <w:tcPr>
            <w:tcW w:type="dxa" w:w="3231"/>
            <w:tcMar>
              <w:top w:w="80" w:type="dxa"/>
              <w:start w:w="90" w:type="dxa"/>
              <w:bottom w:w="80" w:type="dxa"/>
              <w:end w:w="90" w:type="dxa"/>
            </w:tcMar>
            <w:shd w:fill="FAFBFC"/>
            <w:vAlign w:val="center"/>
          </w:tcPr>
          <w:p>
            <w:r>
              <w:rPr>
                <w:rFonts w:ascii="Noto Sans" w:hAnsi="Noto Sans" w:cs="Noto Sans" w:eastAsia="Noto Sans"/>
                <w:b w:val="0"/>
                <w:color w:val="20303C"/>
                <w:sz w:val="17"/>
              </w:rPr>
              <w:t>Partner already has an engineering team.</w:t>
            </w:r>
          </w:p>
        </w:tc>
      </w:tr>
      <w:tr>
        <w:trPr>
          <w:cantSplit/>
        </w:trPr>
        <w:tc>
          <w:tcPr>
            <w:tcW w:type="dxa" w:w="2381"/>
            <w:tcMar>
              <w:top w:w="80" w:type="dxa"/>
              <w:start w:w="90" w:type="dxa"/>
              <w:bottom w:w="80" w:type="dxa"/>
              <w:end w:w="90" w:type="dxa"/>
            </w:tcMar>
            <w:vAlign w:val="center"/>
          </w:tcPr>
          <w:p>
            <w:r>
              <w:rPr>
                <w:rFonts w:ascii="Noto Sans" w:hAnsi="Noto Sans" w:cs="Noto Sans" w:eastAsia="Noto Sans"/>
                <w:b w:val="0"/>
                <w:color w:val="20303C"/>
                <w:sz w:val="17"/>
              </w:rPr>
              <w:t>Consortium / Joint Tender</w:t>
            </w:r>
          </w:p>
        </w:tc>
        <w:tc>
          <w:tcPr>
            <w:tcW w:type="dxa" w:w="4082"/>
            <w:tcMar>
              <w:top w:w="80" w:type="dxa"/>
              <w:start w:w="90" w:type="dxa"/>
              <w:bottom w:w="80" w:type="dxa"/>
              <w:end w:w="90" w:type="dxa"/>
            </w:tcMar>
            <w:vAlign w:val="center"/>
          </w:tcPr>
          <w:p>
            <w:r>
              <w:rPr>
                <w:rFonts w:ascii="Noto Sans" w:hAnsi="Noto Sans" w:cs="Noto Sans" w:eastAsia="Noto Sans"/>
                <w:b w:val="0"/>
                <w:color w:val="20303C"/>
                <w:sz w:val="17"/>
              </w:rPr>
              <w:t>Nagatama supports pre-award solutioning, architecture, PoC, costing, and delivery planning.</w:t>
            </w:r>
          </w:p>
        </w:tc>
        <w:tc>
          <w:tcPr>
            <w:tcW w:type="dxa" w:w="3231"/>
            <w:tcMar>
              <w:top w:w="80" w:type="dxa"/>
              <w:start w:w="90" w:type="dxa"/>
              <w:bottom w:w="80" w:type="dxa"/>
              <w:end w:w="90" w:type="dxa"/>
            </w:tcMar>
            <w:vAlign w:val="center"/>
          </w:tcPr>
          <w:p>
            <w:r>
              <w:rPr>
                <w:rFonts w:ascii="Noto Sans" w:hAnsi="Noto Sans" w:cs="Noto Sans" w:eastAsia="Noto Sans"/>
                <w:b w:val="0"/>
                <w:color w:val="20303C"/>
                <w:sz w:val="17"/>
              </w:rPr>
              <w:t>Tender rules permit teaming/consortium.</w:t>
            </w:r>
          </w:p>
        </w:tc>
      </w:tr>
      <w:tr>
        <w:trPr>
          <w:cantSplit/>
        </w:trPr>
        <w:tc>
          <w:tcPr>
            <w:tcW w:type="dxa" w:w="2381"/>
            <w:tcMar>
              <w:top w:w="80" w:type="dxa"/>
              <w:start w:w="90" w:type="dxa"/>
              <w:bottom w:w="80" w:type="dxa"/>
              <w:end w:w="90" w:type="dxa"/>
            </w:tcMar>
            <w:shd w:fill="FAFBFC"/>
            <w:vAlign w:val="center"/>
          </w:tcPr>
          <w:p>
            <w:r>
              <w:rPr>
                <w:rFonts w:ascii="Noto Sans" w:hAnsi="Noto Sans" w:cs="Noto Sans" w:eastAsia="Noto Sans"/>
                <w:b w:val="0"/>
                <w:color w:val="20303C"/>
                <w:sz w:val="17"/>
              </w:rPr>
              <w:t>Project Rescue &amp; Takeover</w:t>
            </w:r>
          </w:p>
        </w:tc>
        <w:tc>
          <w:tcPr>
            <w:tcW w:type="dxa" w:w="4082"/>
            <w:tcMar>
              <w:top w:w="80" w:type="dxa"/>
              <w:start w:w="90" w:type="dxa"/>
              <w:bottom w:w="80" w:type="dxa"/>
              <w:end w:w="90" w:type="dxa"/>
            </w:tcMar>
            <w:shd w:fill="FAFBFC"/>
            <w:vAlign w:val="center"/>
          </w:tcPr>
          <w:p>
            <w:r>
              <w:rPr>
                <w:rFonts w:ascii="Noto Sans" w:hAnsi="Noto Sans" w:cs="Noto Sans" w:eastAsia="Noto Sans"/>
                <w:b w:val="0"/>
                <w:color w:val="20303C"/>
                <w:sz w:val="17"/>
              </w:rPr>
              <w:t>Rapid audit, stabilization, reprioritization, refactoring, and release completion.</w:t>
            </w:r>
          </w:p>
        </w:tc>
        <w:tc>
          <w:tcPr>
            <w:tcW w:type="dxa" w:w="3231"/>
            <w:tcMar>
              <w:top w:w="80" w:type="dxa"/>
              <w:start w:w="90" w:type="dxa"/>
              <w:bottom w:w="80" w:type="dxa"/>
              <w:end w:w="90" w:type="dxa"/>
            </w:tcMar>
            <w:shd w:fill="FAFBFC"/>
            <w:vAlign w:val="center"/>
          </w:tcPr>
          <w:p>
            <w:r>
              <w:rPr>
                <w:rFonts w:ascii="Noto Sans" w:hAnsi="Noto Sans" w:cs="Noto Sans" w:eastAsia="Noto Sans"/>
                <w:b w:val="0"/>
                <w:color w:val="20303C"/>
                <w:sz w:val="17"/>
              </w:rPr>
              <w:t>Delayed or distressed projects.</w:t>
            </w:r>
          </w:p>
        </w:tc>
      </w:tr>
      <w:tr>
        <w:trPr>
          <w:cantSplit/>
        </w:trPr>
        <w:tc>
          <w:tcPr>
            <w:tcW w:type="dxa" w:w="2381"/>
            <w:tcMar>
              <w:top w:w="80" w:type="dxa"/>
              <w:start w:w="90" w:type="dxa"/>
              <w:bottom w:w="80" w:type="dxa"/>
              <w:end w:w="90" w:type="dxa"/>
            </w:tcMar>
            <w:vAlign w:val="center"/>
          </w:tcPr>
          <w:p>
            <w:r>
              <w:rPr>
                <w:rFonts w:ascii="Noto Sans" w:hAnsi="Noto Sans" w:cs="Noto Sans" w:eastAsia="Noto Sans"/>
                <w:b w:val="0"/>
                <w:color w:val="20303C"/>
                <w:sz w:val="17"/>
              </w:rPr>
              <w:t>Managed Application Service</w:t>
            </w:r>
          </w:p>
        </w:tc>
        <w:tc>
          <w:tcPr>
            <w:tcW w:type="dxa" w:w="4082"/>
            <w:tcMar>
              <w:top w:w="80" w:type="dxa"/>
              <w:start w:w="90" w:type="dxa"/>
              <w:bottom w:w="80" w:type="dxa"/>
              <w:end w:w="90" w:type="dxa"/>
            </w:tcMar>
            <w:vAlign w:val="center"/>
          </w:tcPr>
          <w:p>
            <w:r>
              <w:rPr>
                <w:rFonts w:ascii="Noto Sans" w:hAnsi="Noto Sans" w:cs="Noto Sans" w:eastAsia="Noto Sans"/>
                <w:b w:val="0"/>
                <w:color w:val="20303C"/>
                <w:sz w:val="17"/>
              </w:rPr>
              <w:t>Ongoing maintenance, monitoring, incident response, patching, and improvement.</w:t>
            </w:r>
          </w:p>
        </w:tc>
        <w:tc>
          <w:tcPr>
            <w:tcW w:type="dxa" w:w="3231"/>
            <w:tcMar>
              <w:top w:w="80" w:type="dxa"/>
              <w:start w:w="90" w:type="dxa"/>
              <w:bottom w:w="80" w:type="dxa"/>
              <w:end w:w="90" w:type="dxa"/>
            </w:tcMar>
            <w:vAlign w:val="center"/>
          </w:tcPr>
          <w:p>
            <w:r>
              <w:rPr>
                <w:rFonts w:ascii="Noto Sans" w:hAnsi="Noto Sans" w:cs="Noto Sans" w:eastAsia="Noto Sans"/>
                <w:b w:val="0"/>
                <w:color w:val="20303C"/>
                <w:sz w:val="17"/>
              </w:rPr>
              <w:t>Post-go-live operations and support.</w:t>
            </w:r>
          </w:p>
        </w:tc>
      </w:tr>
    </w:tbl>
    <w:p>
      <w:pPr>
        <w:spacing w:after="20"/>
      </w:pPr>
    </w:p>
    <w:p>
      <w:pPr>
        <w:keepNext/>
        <w:spacing w:before="200" w:after="80"/>
      </w:pPr>
      <w:r>
        <w:rPr>
          <w:rFonts w:ascii="Noto Sans" w:hAnsi="Noto Sans" w:cs="Noto Sans" w:eastAsia="Noto Sans"/>
          <w:b/>
          <w:color w:val="0E7C7B"/>
          <w:sz w:val="32"/>
        </w:rPr>
        <w:t>3. Pre-Award Collaboration Mechanism</w:t>
      </w:r>
    </w:p>
    <w:p>
      <w:pPr>
        <w:spacing w:after="48" w:line="252" w:lineRule="auto"/>
        <w:ind w:left="198" w:right="0" w:hanging="198"/>
      </w:pPr>
      <w:r>
        <w:rPr>
          <w:rFonts w:ascii="Noto Sans" w:hAnsi="Noto Sans" w:cs="Noto Sans" w:eastAsia="Noto Sans"/>
          <w:sz w:val="19"/>
        </w:rPr>
        <w:t>1. NDA and information classification: define what may be shared, access controls, retention, and confidentiality duties.</w:t>
      </w:r>
    </w:p>
    <w:p>
      <w:pPr>
        <w:spacing w:after="48" w:line="252" w:lineRule="auto"/>
        <w:ind w:left="198" w:right="0" w:hanging="198"/>
      </w:pPr>
      <w:r>
        <w:rPr>
          <w:rFonts w:ascii="Noto Sans" w:hAnsi="Noto Sans" w:cs="Noto Sans" w:eastAsia="Noto Sans"/>
          <w:sz w:val="19"/>
        </w:rPr>
        <w:t>2. Tender intake: provide the RFP/SoW/TOR, requirements, timeline, budget range, technology constraints, evaluation criteria, and proposal format.</w:t>
      </w:r>
    </w:p>
    <w:p>
      <w:pPr>
        <w:spacing w:after="48" w:line="252" w:lineRule="auto"/>
        <w:ind w:left="198" w:right="0" w:hanging="198"/>
      </w:pPr>
      <w:r>
        <w:rPr>
          <w:rFonts w:ascii="Noto Sans" w:hAnsi="Noto Sans" w:cs="Noto Sans" w:eastAsia="Noto Sans"/>
          <w:sz w:val="19"/>
        </w:rPr>
        <w:t>3. Technical gap analysis: identify mandatory requirements, complexity, dependencies, integrations, security, migration, and acceptance criteria.</w:t>
      </w:r>
    </w:p>
    <w:p>
      <w:pPr>
        <w:spacing w:after="48" w:line="252" w:lineRule="auto"/>
        <w:ind w:left="198" w:right="0" w:hanging="198"/>
      </w:pPr>
      <w:r>
        <w:rPr>
          <w:rFonts w:ascii="Noto Sans" w:hAnsi="Noto Sans" w:cs="Noto Sans" w:eastAsia="Noto Sans"/>
          <w:sz w:val="19"/>
        </w:rPr>
        <w:t>4. Solution architecture: define application, database, API, infrastructure, security, observability, and deployment architecture.</w:t>
      </w:r>
    </w:p>
    <w:p>
      <w:pPr>
        <w:spacing w:after="48" w:line="252" w:lineRule="auto"/>
        <w:ind w:left="198" w:right="0" w:hanging="198"/>
      </w:pPr>
      <w:r>
        <w:rPr>
          <w:rFonts w:ascii="Noto Sans" w:hAnsi="Noto Sans" w:cs="Noto Sans" w:eastAsia="Noto Sans"/>
          <w:sz w:val="19"/>
        </w:rPr>
        <w:t>5. Prototype/PoC where useful: validate critical workflows or support the tender demonstration.</w:t>
      </w:r>
    </w:p>
    <w:p>
      <w:pPr>
        <w:spacing w:after="48" w:line="252" w:lineRule="auto"/>
        <w:ind w:left="198" w:right="0" w:hanging="198"/>
      </w:pPr>
      <w:r>
        <w:rPr>
          <w:rFonts w:ascii="Noto Sans" w:hAnsi="Noto Sans" w:cs="Noto Sans" w:eastAsia="Noto Sans"/>
          <w:sz w:val="19"/>
        </w:rPr>
        <w:t>6. Resource and effort estimation: roles, person-days/person-months, schedule, licenses, cloud, third-party services, and contingency.</w:t>
      </w:r>
    </w:p>
    <w:p>
      <w:pPr>
        <w:spacing w:after="48" w:line="252" w:lineRule="auto"/>
        <w:ind w:left="198" w:right="0" w:hanging="198"/>
      </w:pPr>
      <w:r>
        <w:rPr>
          <w:rFonts w:ascii="Noto Sans" w:hAnsi="Noto Sans" w:cs="Noto Sans" w:eastAsia="Noto Sans"/>
          <w:sz w:val="19"/>
        </w:rPr>
        <w:t>7. Technical proposal support: methodology, implementation plan, staffing, SLA, risk register, and technical presentation support.</w:t>
      </w:r>
    </w:p>
    <w:p>
      <w:pPr>
        <w:spacing w:after="48" w:line="252" w:lineRule="auto"/>
        <w:ind w:left="198" w:right="0" w:hanging="198"/>
      </w:pPr>
      <w:r>
        <w:rPr>
          <w:rFonts w:ascii="Noto Sans" w:hAnsi="Noto Sans" w:cs="Noto Sans" w:eastAsia="Noto Sans"/>
          <w:sz w:val="19"/>
        </w:rPr>
        <w:t>8. Commercial boundary: separate Nagatama engineering cost from the prime contractor’s margin, tax, bonds, administration, sales, and overhead.</w:t>
      </w:r>
    </w:p>
    <w:p>
      <w:pPr>
        <w:keepNext/>
        <w:spacing w:before="200" w:after="80"/>
      </w:pPr>
      <w:r>
        <w:rPr>
          <w:rFonts w:ascii="Noto Sans" w:hAnsi="Noto Sans" w:cs="Noto Sans" w:eastAsia="Noto Sans"/>
          <w:b/>
          <w:color w:val="0E7C7B"/>
          <w:sz w:val="32"/>
        </w:rPr>
        <w:t>4. Post-Award Collaboration Mechanism</w:t>
      </w:r>
    </w:p>
    <w:p>
      <w:pPr>
        <w:spacing w:after="48" w:line="252" w:lineRule="auto"/>
        <w:ind w:left="198" w:right="0" w:hanging="198"/>
      </w:pPr>
      <w:r>
        <w:rPr>
          <w:rFonts w:ascii="Noto Sans" w:hAnsi="Noto Sans" w:cs="Noto Sans" w:eastAsia="Noto Sans"/>
          <w:sz w:val="19"/>
        </w:rPr>
        <w:t>1. Contract alignment: align the owner contract with Nagatama’s subcontract/work order so deliverables, acceptance, liability, warranty, and timeline are consistent.</w:t>
      </w:r>
    </w:p>
    <w:p>
      <w:pPr>
        <w:spacing w:after="48" w:line="252" w:lineRule="auto"/>
        <w:ind w:left="198" w:right="0" w:hanging="198"/>
      </w:pPr>
      <w:r>
        <w:rPr>
          <w:rFonts w:ascii="Noto Sans" w:hAnsi="Noto Sans" w:cs="Noto Sans" w:eastAsia="Noto Sans"/>
          <w:sz w:val="19"/>
        </w:rPr>
        <w:t>2. Kick-off and project charter: baseline scope, stakeholders, RACI, milestones, communication channels, repositories, environments, and escalation paths.</w:t>
      </w:r>
    </w:p>
    <w:p>
      <w:pPr>
        <w:spacing w:after="48" w:line="252" w:lineRule="auto"/>
        <w:ind w:left="198" w:right="0" w:hanging="198"/>
      </w:pPr>
      <w:r>
        <w:rPr>
          <w:rFonts w:ascii="Noto Sans" w:hAnsi="Noto Sans" w:cs="Noto Sans" w:eastAsia="Noto Sans"/>
          <w:sz w:val="19"/>
        </w:rPr>
        <w:t>3. Discovery and backlog: detail user stories/use cases, acceptance criteria, data model, integrations, and non-functional requirements.</w:t>
      </w:r>
    </w:p>
    <w:p>
      <w:pPr>
        <w:spacing w:after="48" w:line="252" w:lineRule="auto"/>
        <w:ind w:left="198" w:right="0" w:hanging="198"/>
      </w:pPr>
      <w:r>
        <w:rPr>
          <w:rFonts w:ascii="Noto Sans" w:hAnsi="Noto Sans" w:cs="Noto Sans" w:eastAsia="Noto Sans"/>
          <w:sz w:val="19"/>
        </w:rPr>
        <w:t>4. Design and architecture sign-off: approve UI/UX, architecture, security model, API contracts, deployment, and migration approach before major build.</w:t>
      </w:r>
    </w:p>
    <w:p>
      <w:pPr>
        <w:spacing w:after="48" w:line="252" w:lineRule="auto"/>
        <w:ind w:left="198" w:right="0" w:hanging="198"/>
      </w:pPr>
      <w:r>
        <w:rPr>
          <w:rFonts w:ascii="Noto Sans" w:hAnsi="Noto Sans" w:cs="Noto Sans" w:eastAsia="Noto Sans"/>
          <w:sz w:val="19"/>
        </w:rPr>
        <w:t>5. Iterative development: organize work into sprints/releases with regular demos and progress reporting.</w:t>
      </w:r>
    </w:p>
    <w:p>
      <w:pPr>
        <w:spacing w:after="48" w:line="252" w:lineRule="auto"/>
        <w:ind w:left="198" w:right="0" w:hanging="198"/>
      </w:pPr>
      <w:r>
        <w:rPr>
          <w:rFonts w:ascii="Noto Sans" w:hAnsi="Noto Sans" w:cs="Noto Sans" w:eastAsia="Noto Sans"/>
          <w:sz w:val="19"/>
        </w:rPr>
        <w:t>6. QA and security gates: code review, automated testing, integration/performance testing, vulnerability scanning, and remediation.</w:t>
      </w:r>
    </w:p>
    <w:p>
      <w:pPr>
        <w:spacing w:after="48" w:line="252" w:lineRule="auto"/>
        <w:ind w:left="198" w:right="0" w:hanging="198"/>
      </w:pPr>
      <w:r>
        <w:rPr>
          <w:rFonts w:ascii="Noto Sans" w:hAnsi="Noto Sans" w:cs="Noto Sans" w:eastAsia="Noto Sans"/>
          <w:sz w:val="19"/>
        </w:rPr>
        <w:t>7. UAT and acceptance: map test evidence to acceptance criteria and manage defects by severity.</w:t>
      </w:r>
    </w:p>
    <w:p>
      <w:pPr>
        <w:spacing w:after="48" w:line="252" w:lineRule="auto"/>
        <w:ind w:left="198" w:right="0" w:hanging="198"/>
      </w:pPr>
      <w:r>
        <w:rPr>
          <w:rFonts w:ascii="Noto Sans" w:hAnsi="Noto Sans" w:cs="Noto Sans" w:eastAsia="Noto Sans"/>
          <w:sz w:val="19"/>
        </w:rPr>
        <w:t>8. Production and hypercare: controlled deployment, rollback plan, monitoring, incident channel, and intensified initial support.</w:t>
      </w:r>
    </w:p>
    <w:p>
      <w:pPr>
        <w:spacing w:after="48" w:line="252" w:lineRule="auto"/>
        <w:ind w:left="198" w:right="0" w:hanging="198"/>
      </w:pPr>
      <w:r>
        <w:rPr>
          <w:rFonts w:ascii="Noto Sans" w:hAnsi="Noto Sans" w:cs="Noto Sans" w:eastAsia="Noto Sans"/>
          <w:sz w:val="19"/>
        </w:rPr>
        <w:t>9. Handover and maintenance: documentation, source code and credential handover according to agreed rights, training, warranty, SLA, and improvement roadmap.</w:t>
      </w:r>
    </w:p>
    <w:p>
      <w:pPr>
        <w:keepNext/>
        <w:spacing w:before="200" w:after="80"/>
      </w:pPr>
      <w:r>
        <w:rPr>
          <w:rFonts w:ascii="Noto Sans" w:hAnsi="Noto Sans" w:cs="Noto Sans" w:eastAsia="Noto Sans"/>
          <w:b/>
          <w:color w:val="0E7C7B"/>
          <w:sz w:val="32"/>
        </w:rPr>
        <w:t>5. Roles &amp; Responsibilities</w:t>
      </w:r>
    </w:p>
    <w:tbl>
      <w:tblPr>
        <w:tblStyle w:val="TableGrid"/>
        <w:tblW w:type="auto" w:w="0"/>
        <w:jc w:val="center"/>
        <w:tblLayout w:type="autofit"/>
        <w:tblLook w:firstColumn="1" w:firstRow="1" w:lastColumn="0" w:lastRow="0" w:noHBand="0" w:noVBand="1" w:val="04A0"/>
      </w:tblPr>
      <w:tblGrid>
        <w:gridCol w:w="2466"/>
        <w:gridCol w:w="2466"/>
        <w:gridCol w:w="2466"/>
        <w:gridCol w:w="2466"/>
      </w:tblGrid>
      <w:tr>
        <w:trPr>
          <w:tblHeader w:val="true"/>
          <w:cantSplit/>
        </w:trPr>
        <w:tc>
          <w:tcPr>
            <w:tcW w:type="dxa" w:w="3515"/>
            <w:shd w:fill="11263D"/>
            <w:tcMar>
              <w:top w:w="80" w:type="dxa"/>
              <w:start w:w="90" w:type="dxa"/>
              <w:bottom w:w="80" w:type="dxa"/>
              <w:end w:w="90" w:type="dxa"/>
            </w:tcMar>
            <w:vAlign w:val="center"/>
          </w:tcPr>
          <w:p>
            <w:pPr>
              <w:jc w:val="center"/>
            </w:pPr>
            <w:r>
              <w:rPr>
                <w:rFonts w:ascii="Noto Sans" w:hAnsi="Noto Sans" w:cs="Noto Sans" w:eastAsia="Noto Sans"/>
                <w:b/>
                <w:color w:val="FFFFFF"/>
                <w:sz w:val="17"/>
              </w:rPr>
              <w:t>Activity</w:t>
            </w:r>
          </w:p>
        </w:tc>
        <w:tc>
          <w:tcPr>
            <w:tcW w:type="dxa" w:w="2041"/>
            <w:shd w:fill="11263D"/>
            <w:tcMar>
              <w:top w:w="80" w:type="dxa"/>
              <w:start w:w="90" w:type="dxa"/>
              <w:bottom w:w="80" w:type="dxa"/>
              <w:end w:w="90" w:type="dxa"/>
            </w:tcMar>
            <w:vAlign w:val="center"/>
          </w:tcPr>
          <w:p>
            <w:pPr>
              <w:jc w:val="center"/>
            </w:pPr>
            <w:r>
              <w:rPr>
                <w:rFonts w:ascii="Noto Sans" w:hAnsi="Noto Sans" w:cs="Noto Sans" w:eastAsia="Noto Sans"/>
                <w:b/>
                <w:color w:val="FFFFFF"/>
                <w:sz w:val="17"/>
              </w:rPr>
              <w:t>Prime Contractor</w:t>
            </w:r>
          </w:p>
        </w:tc>
        <w:tc>
          <w:tcPr>
            <w:tcW w:type="dxa" w:w="1984"/>
            <w:shd w:fill="11263D"/>
            <w:tcMar>
              <w:top w:w="80" w:type="dxa"/>
              <w:start w:w="90" w:type="dxa"/>
              <w:bottom w:w="80" w:type="dxa"/>
              <w:end w:w="90" w:type="dxa"/>
            </w:tcMar>
            <w:vAlign w:val="center"/>
          </w:tcPr>
          <w:p>
            <w:pPr>
              <w:jc w:val="center"/>
            </w:pPr>
            <w:r>
              <w:rPr>
                <w:rFonts w:ascii="Noto Sans" w:hAnsi="Noto Sans" w:cs="Noto Sans" w:eastAsia="Noto Sans"/>
                <w:b/>
                <w:color w:val="FFFFFF"/>
                <w:sz w:val="17"/>
              </w:rPr>
              <w:t>Nagatama</w:t>
            </w:r>
          </w:p>
        </w:tc>
        <w:tc>
          <w:tcPr>
            <w:tcW w:type="dxa" w:w="2098"/>
            <w:shd w:fill="11263D"/>
            <w:tcMar>
              <w:top w:w="80" w:type="dxa"/>
              <w:start w:w="90" w:type="dxa"/>
              <w:bottom w:w="80" w:type="dxa"/>
              <w:end w:w="90" w:type="dxa"/>
            </w:tcMar>
            <w:vAlign w:val="center"/>
          </w:tcPr>
          <w:p>
            <w:pPr>
              <w:jc w:val="center"/>
            </w:pPr>
            <w:r>
              <w:rPr>
                <w:rFonts w:ascii="Noto Sans" w:hAnsi="Noto Sans" w:cs="Noto Sans" w:eastAsia="Noto Sans"/>
                <w:b/>
                <w:color w:val="FFFFFF"/>
                <w:sz w:val="17"/>
              </w:rPr>
              <w:t>Owner/Client</w:t>
            </w:r>
          </w:p>
        </w:tc>
      </w:tr>
      <w:tr>
        <w:trPr>
          <w:cantSplit/>
        </w:trPr>
        <w:tc>
          <w:tcPr>
            <w:tcW w:type="dxa" w:w="3515"/>
            <w:tcMar>
              <w:top w:w="80" w:type="dxa"/>
              <w:start w:w="90" w:type="dxa"/>
              <w:bottom w:w="80" w:type="dxa"/>
              <w:end w:w="90" w:type="dxa"/>
            </w:tcMar>
            <w:vAlign w:val="center"/>
          </w:tcPr>
          <w:p>
            <w:r>
              <w:rPr>
                <w:rFonts w:ascii="Noto Sans" w:hAnsi="Noto Sans" w:cs="Noto Sans" w:eastAsia="Noto Sans"/>
                <w:b w:val="0"/>
                <w:color w:val="20303C"/>
                <w:sz w:val="16"/>
              </w:rPr>
              <w:t>Owner contractual relationship</w:t>
            </w:r>
          </w:p>
        </w:tc>
        <w:tc>
          <w:tcPr>
            <w:tcW w:type="dxa" w:w="2041"/>
            <w:tcMar>
              <w:top w:w="80" w:type="dxa"/>
              <w:start w:w="90" w:type="dxa"/>
              <w:bottom w:w="80" w:type="dxa"/>
              <w:end w:w="90" w:type="dxa"/>
            </w:tcMar>
            <w:vAlign w:val="center"/>
          </w:tcPr>
          <w:p>
            <w:r>
              <w:rPr>
                <w:rFonts w:ascii="Noto Sans" w:hAnsi="Noto Sans" w:cs="Noto Sans" w:eastAsia="Noto Sans"/>
                <w:b w:val="0"/>
                <w:color w:val="20303C"/>
                <w:sz w:val="16"/>
              </w:rPr>
              <w:t>A/R</w:t>
            </w:r>
          </w:p>
        </w:tc>
        <w:tc>
          <w:tcPr>
            <w:tcW w:type="dxa" w:w="1984"/>
            <w:tcMar>
              <w:top w:w="80" w:type="dxa"/>
              <w:start w:w="90" w:type="dxa"/>
              <w:bottom w:w="80" w:type="dxa"/>
              <w:end w:w="90" w:type="dxa"/>
            </w:tcMar>
            <w:vAlign w:val="center"/>
          </w:tcPr>
          <w:p>
            <w:r>
              <w:rPr>
                <w:rFonts w:ascii="Noto Sans" w:hAnsi="Noto Sans" w:cs="Noto Sans" w:eastAsia="Noto Sans"/>
                <w:b w:val="0"/>
                <w:color w:val="20303C"/>
                <w:sz w:val="16"/>
              </w:rPr>
              <w:t>C</w:t>
            </w:r>
          </w:p>
        </w:tc>
        <w:tc>
          <w:tcPr>
            <w:tcW w:type="dxa" w:w="2098"/>
            <w:tcMar>
              <w:top w:w="80" w:type="dxa"/>
              <w:start w:w="90" w:type="dxa"/>
              <w:bottom w:w="80" w:type="dxa"/>
              <w:end w:w="90" w:type="dxa"/>
            </w:tcMar>
            <w:vAlign w:val="center"/>
          </w:tcPr>
          <w:p>
            <w:r>
              <w:rPr>
                <w:rFonts w:ascii="Noto Sans" w:hAnsi="Noto Sans" w:cs="Noto Sans" w:eastAsia="Noto Sans"/>
                <w:b w:val="0"/>
                <w:color w:val="20303C"/>
                <w:sz w:val="16"/>
              </w:rPr>
              <w:t>I</w:t>
            </w:r>
          </w:p>
        </w:tc>
      </w:tr>
      <w:tr>
        <w:trPr>
          <w:cantSplit/>
        </w:trPr>
        <w:tc>
          <w:tcPr>
            <w:tcW w:type="dxa" w:w="3515"/>
            <w:tcMar>
              <w:top w:w="80" w:type="dxa"/>
              <w:start w:w="90" w:type="dxa"/>
              <w:bottom w:w="80" w:type="dxa"/>
              <w:end w:w="90" w:type="dxa"/>
            </w:tcMar>
            <w:shd w:fill="FAFBFC"/>
            <w:vAlign w:val="center"/>
          </w:tcPr>
          <w:p>
            <w:r>
              <w:rPr>
                <w:rFonts w:ascii="Noto Sans" w:hAnsi="Noto Sans" w:cs="Noto Sans" w:eastAsia="Noto Sans"/>
                <w:b w:val="0"/>
                <w:color w:val="20303C"/>
                <w:sz w:val="16"/>
              </w:rPr>
              <w:t>Tender analysis &amp; solution design</w:t>
            </w:r>
          </w:p>
        </w:tc>
        <w:tc>
          <w:tcPr>
            <w:tcW w:type="dxa" w:w="2041"/>
            <w:tcMar>
              <w:top w:w="80" w:type="dxa"/>
              <w:start w:w="90" w:type="dxa"/>
              <w:bottom w:w="80" w:type="dxa"/>
              <w:end w:w="90" w:type="dxa"/>
            </w:tcMar>
            <w:shd w:fill="FAFBFC"/>
            <w:vAlign w:val="center"/>
          </w:tcPr>
          <w:p>
            <w:r>
              <w:rPr>
                <w:rFonts w:ascii="Noto Sans" w:hAnsi="Noto Sans" w:cs="Noto Sans" w:eastAsia="Noto Sans"/>
                <w:b w:val="0"/>
                <w:color w:val="20303C"/>
                <w:sz w:val="16"/>
              </w:rPr>
              <w:t>C/A</w:t>
            </w:r>
          </w:p>
        </w:tc>
        <w:tc>
          <w:tcPr>
            <w:tcW w:type="dxa" w:w="1984"/>
            <w:tcMar>
              <w:top w:w="80" w:type="dxa"/>
              <w:start w:w="90" w:type="dxa"/>
              <w:bottom w:w="80" w:type="dxa"/>
              <w:end w:w="90" w:type="dxa"/>
            </w:tcMar>
            <w:shd w:fill="FAFBFC"/>
            <w:vAlign w:val="center"/>
          </w:tcPr>
          <w:p>
            <w:r>
              <w:rPr>
                <w:rFonts w:ascii="Noto Sans" w:hAnsi="Noto Sans" w:cs="Noto Sans" w:eastAsia="Noto Sans"/>
                <w:b w:val="0"/>
                <w:color w:val="20303C"/>
                <w:sz w:val="16"/>
              </w:rPr>
              <w:t>R</w:t>
            </w:r>
          </w:p>
        </w:tc>
        <w:tc>
          <w:tcPr>
            <w:tcW w:type="dxa" w:w="2098"/>
            <w:tcMar>
              <w:top w:w="80" w:type="dxa"/>
              <w:start w:w="90" w:type="dxa"/>
              <w:bottom w:w="80" w:type="dxa"/>
              <w:end w:w="90" w:type="dxa"/>
            </w:tcMar>
            <w:shd w:fill="FAFBFC"/>
            <w:vAlign w:val="center"/>
          </w:tcPr>
          <w:p>
            <w:r>
              <w:rPr>
                <w:rFonts w:ascii="Noto Sans" w:hAnsi="Noto Sans" w:cs="Noto Sans" w:eastAsia="Noto Sans"/>
                <w:b w:val="0"/>
                <w:color w:val="20303C"/>
                <w:sz w:val="16"/>
              </w:rPr>
              <w:t>C</w:t>
            </w:r>
          </w:p>
        </w:tc>
      </w:tr>
      <w:tr>
        <w:trPr>
          <w:cantSplit/>
        </w:trPr>
        <w:tc>
          <w:tcPr>
            <w:tcW w:type="dxa" w:w="3515"/>
            <w:tcMar>
              <w:top w:w="80" w:type="dxa"/>
              <w:start w:w="90" w:type="dxa"/>
              <w:bottom w:w="80" w:type="dxa"/>
              <w:end w:w="90" w:type="dxa"/>
            </w:tcMar>
            <w:vAlign w:val="center"/>
          </w:tcPr>
          <w:p>
            <w:r>
              <w:rPr>
                <w:rFonts w:ascii="Noto Sans" w:hAnsi="Noto Sans" w:cs="Noto Sans" w:eastAsia="Noto Sans"/>
                <w:b w:val="0"/>
                <w:color w:val="20303C"/>
                <w:sz w:val="16"/>
              </w:rPr>
              <w:t>Software architecture</w:t>
            </w:r>
          </w:p>
        </w:tc>
        <w:tc>
          <w:tcPr>
            <w:tcW w:type="dxa" w:w="2041"/>
            <w:tcMar>
              <w:top w:w="80" w:type="dxa"/>
              <w:start w:w="90" w:type="dxa"/>
              <w:bottom w:w="80" w:type="dxa"/>
              <w:end w:w="90" w:type="dxa"/>
            </w:tcMar>
            <w:vAlign w:val="center"/>
          </w:tcPr>
          <w:p>
            <w:r>
              <w:rPr>
                <w:rFonts w:ascii="Noto Sans" w:hAnsi="Noto Sans" w:cs="Noto Sans" w:eastAsia="Noto Sans"/>
                <w:b w:val="0"/>
                <w:color w:val="20303C"/>
                <w:sz w:val="16"/>
              </w:rPr>
              <w:t>C</w:t>
            </w:r>
          </w:p>
        </w:tc>
        <w:tc>
          <w:tcPr>
            <w:tcW w:type="dxa" w:w="1984"/>
            <w:tcMar>
              <w:top w:w="80" w:type="dxa"/>
              <w:start w:w="90" w:type="dxa"/>
              <w:bottom w:w="80" w:type="dxa"/>
              <w:end w:w="90" w:type="dxa"/>
            </w:tcMar>
            <w:vAlign w:val="center"/>
          </w:tcPr>
          <w:p>
            <w:r>
              <w:rPr>
                <w:rFonts w:ascii="Noto Sans" w:hAnsi="Noto Sans" w:cs="Noto Sans" w:eastAsia="Noto Sans"/>
                <w:b w:val="0"/>
                <w:color w:val="20303C"/>
                <w:sz w:val="16"/>
              </w:rPr>
              <w:t>A/R</w:t>
            </w:r>
          </w:p>
        </w:tc>
        <w:tc>
          <w:tcPr>
            <w:tcW w:type="dxa" w:w="2098"/>
            <w:tcMar>
              <w:top w:w="80" w:type="dxa"/>
              <w:start w:w="90" w:type="dxa"/>
              <w:bottom w:w="80" w:type="dxa"/>
              <w:end w:w="90" w:type="dxa"/>
            </w:tcMar>
            <w:vAlign w:val="center"/>
          </w:tcPr>
          <w:p>
            <w:r>
              <w:rPr>
                <w:rFonts w:ascii="Noto Sans" w:hAnsi="Noto Sans" w:cs="Noto Sans" w:eastAsia="Noto Sans"/>
                <w:b w:val="0"/>
                <w:color w:val="20303C"/>
                <w:sz w:val="16"/>
              </w:rPr>
              <w:t>I</w:t>
            </w:r>
          </w:p>
        </w:tc>
      </w:tr>
      <w:tr>
        <w:trPr>
          <w:cantSplit/>
        </w:trPr>
        <w:tc>
          <w:tcPr>
            <w:tcW w:type="dxa" w:w="3515"/>
            <w:tcMar>
              <w:top w:w="80" w:type="dxa"/>
              <w:start w:w="90" w:type="dxa"/>
              <w:bottom w:w="80" w:type="dxa"/>
              <w:end w:w="90" w:type="dxa"/>
            </w:tcMar>
            <w:shd w:fill="FAFBFC"/>
            <w:vAlign w:val="center"/>
          </w:tcPr>
          <w:p>
            <w:r>
              <w:rPr>
                <w:rFonts w:ascii="Noto Sans" w:hAnsi="Noto Sans" w:cs="Noto Sans" w:eastAsia="Noto Sans"/>
                <w:b w:val="0"/>
                <w:color w:val="20303C"/>
                <w:sz w:val="16"/>
              </w:rPr>
              <w:t>UI/UX &amp; development</w:t>
            </w:r>
          </w:p>
        </w:tc>
        <w:tc>
          <w:tcPr>
            <w:tcW w:type="dxa" w:w="2041"/>
            <w:tcMar>
              <w:top w:w="80" w:type="dxa"/>
              <w:start w:w="90" w:type="dxa"/>
              <w:bottom w:w="80" w:type="dxa"/>
              <w:end w:w="90" w:type="dxa"/>
            </w:tcMar>
            <w:shd w:fill="FAFBFC"/>
            <w:vAlign w:val="center"/>
          </w:tcPr>
          <w:p>
            <w:r>
              <w:rPr>
                <w:rFonts w:ascii="Noto Sans" w:hAnsi="Noto Sans" w:cs="Noto Sans" w:eastAsia="Noto Sans"/>
                <w:b w:val="0"/>
                <w:color w:val="20303C"/>
                <w:sz w:val="16"/>
              </w:rPr>
              <w:t>C</w:t>
            </w:r>
          </w:p>
        </w:tc>
        <w:tc>
          <w:tcPr>
            <w:tcW w:type="dxa" w:w="1984"/>
            <w:tcMar>
              <w:top w:w="80" w:type="dxa"/>
              <w:start w:w="90" w:type="dxa"/>
              <w:bottom w:w="80" w:type="dxa"/>
              <w:end w:w="90" w:type="dxa"/>
            </w:tcMar>
            <w:shd w:fill="FAFBFC"/>
            <w:vAlign w:val="center"/>
          </w:tcPr>
          <w:p>
            <w:r>
              <w:rPr>
                <w:rFonts w:ascii="Noto Sans" w:hAnsi="Noto Sans" w:cs="Noto Sans" w:eastAsia="Noto Sans"/>
                <w:b w:val="0"/>
                <w:color w:val="20303C"/>
                <w:sz w:val="16"/>
              </w:rPr>
              <w:t>A/R</w:t>
            </w:r>
          </w:p>
        </w:tc>
        <w:tc>
          <w:tcPr>
            <w:tcW w:type="dxa" w:w="2098"/>
            <w:tcMar>
              <w:top w:w="80" w:type="dxa"/>
              <w:start w:w="90" w:type="dxa"/>
              <w:bottom w:w="80" w:type="dxa"/>
              <w:end w:w="90" w:type="dxa"/>
            </w:tcMar>
            <w:shd w:fill="FAFBFC"/>
            <w:vAlign w:val="center"/>
          </w:tcPr>
          <w:p>
            <w:r>
              <w:rPr>
                <w:rFonts w:ascii="Noto Sans" w:hAnsi="Noto Sans" w:cs="Noto Sans" w:eastAsia="Noto Sans"/>
                <w:b w:val="0"/>
                <w:color w:val="20303C"/>
                <w:sz w:val="16"/>
              </w:rPr>
              <w:t>I/C</w:t>
            </w:r>
          </w:p>
        </w:tc>
      </w:tr>
      <w:tr>
        <w:trPr>
          <w:cantSplit/>
        </w:trPr>
        <w:tc>
          <w:tcPr>
            <w:tcW w:type="dxa" w:w="3515"/>
            <w:tcMar>
              <w:top w:w="80" w:type="dxa"/>
              <w:start w:w="90" w:type="dxa"/>
              <w:bottom w:w="80" w:type="dxa"/>
              <w:end w:w="90" w:type="dxa"/>
            </w:tcMar>
            <w:vAlign w:val="center"/>
          </w:tcPr>
          <w:p>
            <w:r>
              <w:rPr>
                <w:rFonts w:ascii="Noto Sans" w:hAnsi="Noto Sans" w:cs="Noto Sans" w:eastAsia="Noto Sans"/>
                <w:b w:val="0"/>
                <w:color w:val="20303C"/>
                <w:sz w:val="16"/>
              </w:rPr>
              <w:t>Owner data and access</w:t>
            </w:r>
          </w:p>
        </w:tc>
        <w:tc>
          <w:tcPr>
            <w:tcW w:type="dxa" w:w="2041"/>
            <w:tcMar>
              <w:top w:w="80" w:type="dxa"/>
              <w:start w:w="90" w:type="dxa"/>
              <w:bottom w:w="80" w:type="dxa"/>
              <w:end w:w="90" w:type="dxa"/>
            </w:tcMar>
            <w:vAlign w:val="center"/>
          </w:tcPr>
          <w:p>
            <w:r>
              <w:rPr>
                <w:rFonts w:ascii="Noto Sans" w:hAnsi="Noto Sans" w:cs="Noto Sans" w:eastAsia="Noto Sans"/>
                <w:b w:val="0"/>
                <w:color w:val="20303C"/>
                <w:sz w:val="16"/>
              </w:rPr>
              <w:t>R</w:t>
            </w:r>
          </w:p>
        </w:tc>
        <w:tc>
          <w:tcPr>
            <w:tcW w:type="dxa" w:w="1984"/>
            <w:tcMar>
              <w:top w:w="80" w:type="dxa"/>
              <w:start w:w="90" w:type="dxa"/>
              <w:bottom w:w="80" w:type="dxa"/>
              <w:end w:w="90" w:type="dxa"/>
            </w:tcMar>
            <w:vAlign w:val="center"/>
          </w:tcPr>
          <w:p>
            <w:r>
              <w:rPr>
                <w:rFonts w:ascii="Noto Sans" w:hAnsi="Noto Sans" w:cs="Noto Sans" w:eastAsia="Noto Sans"/>
                <w:b w:val="0"/>
                <w:color w:val="20303C"/>
                <w:sz w:val="16"/>
              </w:rPr>
              <w:t>C</w:t>
            </w:r>
          </w:p>
        </w:tc>
        <w:tc>
          <w:tcPr>
            <w:tcW w:type="dxa" w:w="2098"/>
            <w:tcMar>
              <w:top w:w="80" w:type="dxa"/>
              <w:start w:w="90" w:type="dxa"/>
              <w:bottom w:w="80" w:type="dxa"/>
              <w:end w:w="90" w:type="dxa"/>
            </w:tcMar>
            <w:vAlign w:val="center"/>
          </w:tcPr>
          <w:p>
            <w:r>
              <w:rPr>
                <w:rFonts w:ascii="Noto Sans" w:hAnsi="Noto Sans" w:cs="Noto Sans" w:eastAsia="Noto Sans"/>
                <w:b w:val="0"/>
                <w:color w:val="20303C"/>
                <w:sz w:val="16"/>
              </w:rPr>
              <w:t>A/R</w:t>
            </w:r>
          </w:p>
        </w:tc>
      </w:tr>
      <w:tr>
        <w:trPr>
          <w:cantSplit/>
        </w:trPr>
        <w:tc>
          <w:tcPr>
            <w:tcW w:type="dxa" w:w="3515"/>
            <w:tcMar>
              <w:top w:w="80" w:type="dxa"/>
              <w:start w:w="90" w:type="dxa"/>
              <w:bottom w:w="80" w:type="dxa"/>
              <w:end w:w="90" w:type="dxa"/>
            </w:tcMar>
            <w:shd w:fill="FAFBFC"/>
            <w:vAlign w:val="center"/>
          </w:tcPr>
          <w:p>
            <w:r>
              <w:rPr>
                <w:rFonts w:ascii="Noto Sans" w:hAnsi="Noto Sans" w:cs="Noto Sans" w:eastAsia="Noto Sans"/>
                <w:b w:val="0"/>
                <w:color w:val="20303C"/>
                <w:sz w:val="16"/>
              </w:rPr>
              <w:t>Internal testing &amp; evidence</w:t>
            </w:r>
          </w:p>
        </w:tc>
        <w:tc>
          <w:tcPr>
            <w:tcW w:type="dxa" w:w="2041"/>
            <w:tcMar>
              <w:top w:w="80" w:type="dxa"/>
              <w:start w:w="90" w:type="dxa"/>
              <w:bottom w:w="80" w:type="dxa"/>
              <w:end w:w="90" w:type="dxa"/>
            </w:tcMar>
            <w:shd w:fill="FAFBFC"/>
            <w:vAlign w:val="center"/>
          </w:tcPr>
          <w:p>
            <w:r>
              <w:rPr>
                <w:rFonts w:ascii="Noto Sans" w:hAnsi="Noto Sans" w:cs="Noto Sans" w:eastAsia="Noto Sans"/>
                <w:b w:val="0"/>
                <w:color w:val="20303C"/>
                <w:sz w:val="16"/>
              </w:rPr>
              <w:t>C</w:t>
            </w:r>
          </w:p>
        </w:tc>
        <w:tc>
          <w:tcPr>
            <w:tcW w:type="dxa" w:w="1984"/>
            <w:tcMar>
              <w:top w:w="80" w:type="dxa"/>
              <w:start w:w="90" w:type="dxa"/>
              <w:bottom w:w="80" w:type="dxa"/>
              <w:end w:w="90" w:type="dxa"/>
            </w:tcMar>
            <w:shd w:fill="FAFBFC"/>
            <w:vAlign w:val="center"/>
          </w:tcPr>
          <w:p>
            <w:r>
              <w:rPr>
                <w:rFonts w:ascii="Noto Sans" w:hAnsi="Noto Sans" w:cs="Noto Sans" w:eastAsia="Noto Sans"/>
                <w:b w:val="0"/>
                <w:color w:val="20303C"/>
                <w:sz w:val="16"/>
              </w:rPr>
              <w:t>A/R</w:t>
            </w:r>
          </w:p>
        </w:tc>
        <w:tc>
          <w:tcPr>
            <w:tcW w:type="dxa" w:w="2098"/>
            <w:tcMar>
              <w:top w:w="80" w:type="dxa"/>
              <w:start w:w="90" w:type="dxa"/>
              <w:bottom w:w="80" w:type="dxa"/>
              <w:end w:w="90" w:type="dxa"/>
            </w:tcMar>
            <w:shd w:fill="FAFBFC"/>
            <w:vAlign w:val="center"/>
          </w:tcPr>
          <w:p>
            <w:r>
              <w:rPr>
                <w:rFonts w:ascii="Noto Sans" w:hAnsi="Noto Sans" w:cs="Noto Sans" w:eastAsia="Noto Sans"/>
                <w:b w:val="0"/>
                <w:color w:val="20303C"/>
                <w:sz w:val="16"/>
              </w:rPr>
              <w:t>I</w:t>
            </w:r>
          </w:p>
        </w:tc>
      </w:tr>
      <w:tr>
        <w:trPr>
          <w:cantSplit/>
        </w:trPr>
        <w:tc>
          <w:tcPr>
            <w:tcW w:type="dxa" w:w="3515"/>
            <w:tcMar>
              <w:top w:w="80" w:type="dxa"/>
              <w:start w:w="90" w:type="dxa"/>
              <w:bottom w:w="80" w:type="dxa"/>
              <w:end w:w="90" w:type="dxa"/>
            </w:tcMar>
            <w:vAlign w:val="center"/>
          </w:tcPr>
          <w:p>
            <w:r>
              <w:rPr>
                <w:rFonts w:ascii="Noto Sans" w:hAnsi="Noto Sans" w:cs="Noto Sans" w:eastAsia="Noto Sans"/>
                <w:b w:val="0"/>
                <w:color w:val="20303C"/>
                <w:sz w:val="16"/>
              </w:rPr>
              <w:t>Business UAT &amp; acceptance</w:t>
            </w:r>
          </w:p>
        </w:tc>
        <w:tc>
          <w:tcPr>
            <w:tcW w:type="dxa" w:w="2041"/>
            <w:tcMar>
              <w:top w:w="80" w:type="dxa"/>
              <w:start w:w="90" w:type="dxa"/>
              <w:bottom w:w="80" w:type="dxa"/>
              <w:end w:w="90" w:type="dxa"/>
            </w:tcMar>
            <w:vAlign w:val="center"/>
          </w:tcPr>
          <w:p>
            <w:r>
              <w:rPr>
                <w:rFonts w:ascii="Noto Sans" w:hAnsi="Noto Sans" w:cs="Noto Sans" w:eastAsia="Noto Sans"/>
                <w:b w:val="0"/>
                <w:color w:val="20303C"/>
                <w:sz w:val="16"/>
              </w:rPr>
              <w:t>A/R</w:t>
            </w:r>
          </w:p>
        </w:tc>
        <w:tc>
          <w:tcPr>
            <w:tcW w:type="dxa" w:w="1984"/>
            <w:tcMar>
              <w:top w:w="80" w:type="dxa"/>
              <w:start w:w="90" w:type="dxa"/>
              <w:bottom w:w="80" w:type="dxa"/>
              <w:end w:w="90" w:type="dxa"/>
            </w:tcMar>
            <w:vAlign w:val="center"/>
          </w:tcPr>
          <w:p>
            <w:r>
              <w:rPr>
                <w:rFonts w:ascii="Noto Sans" w:hAnsi="Noto Sans" w:cs="Noto Sans" w:eastAsia="Noto Sans"/>
                <w:b w:val="0"/>
                <w:color w:val="20303C"/>
                <w:sz w:val="16"/>
              </w:rPr>
              <w:t>C</w:t>
            </w:r>
          </w:p>
        </w:tc>
        <w:tc>
          <w:tcPr>
            <w:tcW w:type="dxa" w:w="2098"/>
            <w:tcMar>
              <w:top w:w="80" w:type="dxa"/>
              <w:start w:w="90" w:type="dxa"/>
              <w:bottom w:w="80" w:type="dxa"/>
              <w:end w:w="90" w:type="dxa"/>
            </w:tcMar>
            <w:vAlign w:val="center"/>
          </w:tcPr>
          <w:p>
            <w:r>
              <w:rPr>
                <w:rFonts w:ascii="Noto Sans" w:hAnsi="Noto Sans" w:cs="Noto Sans" w:eastAsia="Noto Sans"/>
                <w:b w:val="0"/>
                <w:color w:val="20303C"/>
                <w:sz w:val="16"/>
              </w:rPr>
              <w:t>A/R</w:t>
            </w:r>
          </w:p>
        </w:tc>
      </w:tr>
      <w:tr>
        <w:trPr>
          <w:cantSplit/>
        </w:trPr>
        <w:tc>
          <w:tcPr>
            <w:tcW w:type="dxa" w:w="3515"/>
            <w:tcMar>
              <w:top w:w="80" w:type="dxa"/>
              <w:start w:w="90" w:type="dxa"/>
              <w:bottom w:w="80" w:type="dxa"/>
              <w:end w:w="90" w:type="dxa"/>
            </w:tcMar>
            <w:shd w:fill="FAFBFC"/>
            <w:vAlign w:val="center"/>
          </w:tcPr>
          <w:p>
            <w:r>
              <w:rPr>
                <w:rFonts w:ascii="Noto Sans" w:hAnsi="Noto Sans" w:cs="Noto Sans" w:eastAsia="Noto Sans"/>
                <w:b w:val="0"/>
                <w:color w:val="20303C"/>
                <w:sz w:val="16"/>
              </w:rPr>
              <w:t>Infrastructure per contract</w:t>
            </w:r>
          </w:p>
        </w:tc>
        <w:tc>
          <w:tcPr>
            <w:tcW w:type="dxa" w:w="2041"/>
            <w:tcMar>
              <w:top w:w="80" w:type="dxa"/>
              <w:start w:w="90" w:type="dxa"/>
              <w:bottom w:w="80" w:type="dxa"/>
              <w:end w:w="90" w:type="dxa"/>
            </w:tcMar>
            <w:shd w:fill="FAFBFC"/>
            <w:vAlign w:val="center"/>
          </w:tcPr>
          <w:p>
            <w:r>
              <w:rPr>
                <w:rFonts w:ascii="Noto Sans" w:hAnsi="Noto Sans" w:cs="Noto Sans" w:eastAsia="Noto Sans"/>
                <w:b w:val="0"/>
                <w:color w:val="20303C"/>
                <w:sz w:val="16"/>
              </w:rPr>
              <w:t>A/R or C</w:t>
            </w:r>
          </w:p>
        </w:tc>
        <w:tc>
          <w:tcPr>
            <w:tcW w:type="dxa" w:w="1984"/>
            <w:tcMar>
              <w:top w:w="80" w:type="dxa"/>
              <w:start w:w="90" w:type="dxa"/>
              <w:bottom w:w="80" w:type="dxa"/>
              <w:end w:w="90" w:type="dxa"/>
            </w:tcMar>
            <w:shd w:fill="FAFBFC"/>
            <w:vAlign w:val="center"/>
          </w:tcPr>
          <w:p>
            <w:r>
              <w:rPr>
                <w:rFonts w:ascii="Noto Sans" w:hAnsi="Noto Sans" w:cs="Noto Sans" w:eastAsia="Noto Sans"/>
                <w:b w:val="0"/>
                <w:color w:val="20303C"/>
                <w:sz w:val="16"/>
              </w:rPr>
              <w:t>R or C</w:t>
            </w:r>
          </w:p>
        </w:tc>
        <w:tc>
          <w:tcPr>
            <w:tcW w:type="dxa" w:w="2098"/>
            <w:tcMar>
              <w:top w:w="80" w:type="dxa"/>
              <w:start w:w="90" w:type="dxa"/>
              <w:bottom w:w="80" w:type="dxa"/>
              <w:end w:w="90" w:type="dxa"/>
            </w:tcMar>
            <w:shd w:fill="FAFBFC"/>
            <w:vAlign w:val="center"/>
          </w:tcPr>
          <w:p>
            <w:r>
              <w:rPr>
                <w:rFonts w:ascii="Noto Sans" w:hAnsi="Noto Sans" w:cs="Noto Sans" w:eastAsia="Noto Sans"/>
                <w:b w:val="0"/>
                <w:color w:val="20303C"/>
                <w:sz w:val="16"/>
              </w:rPr>
              <w:t>C</w:t>
            </w:r>
          </w:p>
        </w:tc>
      </w:tr>
      <w:tr>
        <w:trPr>
          <w:cantSplit/>
        </w:trPr>
        <w:tc>
          <w:tcPr>
            <w:tcW w:type="dxa" w:w="3515"/>
            <w:tcMar>
              <w:top w:w="80" w:type="dxa"/>
              <w:start w:w="90" w:type="dxa"/>
              <w:bottom w:w="80" w:type="dxa"/>
              <w:end w:w="90" w:type="dxa"/>
            </w:tcMar>
            <w:vAlign w:val="center"/>
          </w:tcPr>
          <w:p>
            <w:r>
              <w:rPr>
                <w:rFonts w:ascii="Noto Sans" w:hAnsi="Noto Sans" w:cs="Noto Sans" w:eastAsia="Noto Sans"/>
                <w:b w:val="0"/>
                <w:color w:val="20303C"/>
                <w:sz w:val="16"/>
              </w:rPr>
              <w:t>Security engineering</w:t>
            </w:r>
          </w:p>
        </w:tc>
        <w:tc>
          <w:tcPr>
            <w:tcW w:type="dxa" w:w="2041"/>
            <w:tcMar>
              <w:top w:w="80" w:type="dxa"/>
              <w:start w:w="90" w:type="dxa"/>
              <w:bottom w:w="80" w:type="dxa"/>
              <w:end w:w="90" w:type="dxa"/>
            </w:tcMar>
            <w:vAlign w:val="center"/>
          </w:tcPr>
          <w:p>
            <w:r>
              <w:rPr>
                <w:rFonts w:ascii="Noto Sans" w:hAnsi="Noto Sans" w:cs="Noto Sans" w:eastAsia="Noto Sans"/>
                <w:b w:val="0"/>
                <w:color w:val="20303C"/>
                <w:sz w:val="16"/>
              </w:rPr>
              <w:t>C</w:t>
            </w:r>
          </w:p>
        </w:tc>
        <w:tc>
          <w:tcPr>
            <w:tcW w:type="dxa" w:w="1984"/>
            <w:tcMar>
              <w:top w:w="80" w:type="dxa"/>
              <w:start w:w="90" w:type="dxa"/>
              <w:bottom w:w="80" w:type="dxa"/>
              <w:end w:w="90" w:type="dxa"/>
            </w:tcMar>
            <w:vAlign w:val="center"/>
          </w:tcPr>
          <w:p>
            <w:r>
              <w:rPr>
                <w:rFonts w:ascii="Noto Sans" w:hAnsi="Noto Sans" w:cs="Noto Sans" w:eastAsia="Noto Sans"/>
                <w:b w:val="0"/>
                <w:color w:val="20303C"/>
                <w:sz w:val="16"/>
              </w:rPr>
              <w:t>A/R</w:t>
            </w:r>
          </w:p>
        </w:tc>
        <w:tc>
          <w:tcPr>
            <w:tcW w:type="dxa" w:w="2098"/>
            <w:tcMar>
              <w:top w:w="80" w:type="dxa"/>
              <w:start w:w="90" w:type="dxa"/>
              <w:bottom w:w="80" w:type="dxa"/>
              <w:end w:w="90" w:type="dxa"/>
            </w:tcMar>
            <w:vAlign w:val="center"/>
          </w:tcPr>
          <w:p>
            <w:r>
              <w:rPr>
                <w:rFonts w:ascii="Noto Sans" w:hAnsi="Noto Sans" w:cs="Noto Sans" w:eastAsia="Noto Sans"/>
                <w:b w:val="0"/>
                <w:color w:val="20303C"/>
                <w:sz w:val="16"/>
              </w:rPr>
              <w:t>C</w:t>
            </w:r>
          </w:p>
        </w:tc>
      </w:tr>
      <w:tr>
        <w:trPr>
          <w:cantSplit/>
        </w:trPr>
        <w:tc>
          <w:tcPr>
            <w:tcW w:type="dxa" w:w="3515"/>
            <w:tcMar>
              <w:top w:w="80" w:type="dxa"/>
              <w:start w:w="90" w:type="dxa"/>
              <w:bottom w:w="80" w:type="dxa"/>
              <w:end w:w="90" w:type="dxa"/>
            </w:tcMar>
            <w:shd w:fill="FAFBFC"/>
            <w:vAlign w:val="center"/>
          </w:tcPr>
          <w:p>
            <w:r>
              <w:rPr>
                <w:rFonts w:ascii="Noto Sans" w:hAnsi="Noto Sans" w:cs="Noto Sans" w:eastAsia="Noto Sans"/>
                <w:b w:val="0"/>
                <w:color w:val="20303C"/>
                <w:sz w:val="16"/>
              </w:rPr>
              <w:t>Billing to owner</w:t>
            </w:r>
          </w:p>
        </w:tc>
        <w:tc>
          <w:tcPr>
            <w:tcW w:type="dxa" w:w="2041"/>
            <w:tcMar>
              <w:top w:w="80" w:type="dxa"/>
              <w:start w:w="90" w:type="dxa"/>
              <w:bottom w:w="80" w:type="dxa"/>
              <w:end w:w="90" w:type="dxa"/>
            </w:tcMar>
            <w:shd w:fill="FAFBFC"/>
            <w:vAlign w:val="center"/>
          </w:tcPr>
          <w:p>
            <w:r>
              <w:rPr>
                <w:rFonts w:ascii="Noto Sans" w:hAnsi="Noto Sans" w:cs="Noto Sans" w:eastAsia="Noto Sans"/>
                <w:b w:val="0"/>
                <w:color w:val="20303C"/>
                <w:sz w:val="16"/>
              </w:rPr>
              <w:t>A/R</w:t>
            </w:r>
          </w:p>
        </w:tc>
        <w:tc>
          <w:tcPr>
            <w:tcW w:type="dxa" w:w="1984"/>
            <w:tcMar>
              <w:top w:w="80" w:type="dxa"/>
              <w:start w:w="90" w:type="dxa"/>
              <w:bottom w:w="80" w:type="dxa"/>
              <w:end w:w="90" w:type="dxa"/>
            </w:tcMar>
            <w:shd w:fill="FAFBFC"/>
            <w:vAlign w:val="center"/>
          </w:tcPr>
          <w:p>
            <w:r>
              <w:rPr>
                <w:rFonts w:ascii="Noto Sans" w:hAnsi="Noto Sans" w:cs="Noto Sans" w:eastAsia="Noto Sans"/>
                <w:b w:val="0"/>
                <w:color w:val="20303C"/>
                <w:sz w:val="16"/>
              </w:rPr>
              <w:t>I</w:t>
            </w:r>
          </w:p>
        </w:tc>
        <w:tc>
          <w:tcPr>
            <w:tcW w:type="dxa" w:w="2098"/>
            <w:tcMar>
              <w:top w:w="80" w:type="dxa"/>
              <w:start w:w="90" w:type="dxa"/>
              <w:bottom w:w="80" w:type="dxa"/>
              <w:end w:w="90" w:type="dxa"/>
            </w:tcMar>
            <w:shd w:fill="FAFBFC"/>
            <w:vAlign w:val="center"/>
          </w:tcPr>
          <w:p>
            <w:r>
              <w:rPr>
                <w:rFonts w:ascii="Noto Sans" w:hAnsi="Noto Sans" w:cs="Noto Sans" w:eastAsia="Noto Sans"/>
                <w:b w:val="0"/>
                <w:color w:val="20303C"/>
                <w:sz w:val="16"/>
              </w:rPr>
              <w:t>I</w:t>
            </w:r>
          </w:p>
        </w:tc>
      </w:tr>
      <w:tr>
        <w:trPr>
          <w:cantSplit/>
        </w:trPr>
        <w:tc>
          <w:tcPr>
            <w:tcW w:type="dxa" w:w="3515"/>
            <w:tcMar>
              <w:top w:w="80" w:type="dxa"/>
              <w:start w:w="90" w:type="dxa"/>
              <w:bottom w:w="80" w:type="dxa"/>
              <w:end w:w="90" w:type="dxa"/>
            </w:tcMar>
            <w:vAlign w:val="center"/>
          </w:tcPr>
          <w:p>
            <w:r>
              <w:rPr>
                <w:rFonts w:ascii="Noto Sans" w:hAnsi="Noto Sans" w:cs="Noto Sans" w:eastAsia="Noto Sans"/>
                <w:b w:val="0"/>
                <w:color w:val="20303C"/>
                <w:sz w:val="16"/>
              </w:rPr>
              <w:t>Nagatama engineering invoice</w:t>
            </w:r>
          </w:p>
        </w:tc>
        <w:tc>
          <w:tcPr>
            <w:tcW w:type="dxa" w:w="2041"/>
            <w:tcMar>
              <w:top w:w="80" w:type="dxa"/>
              <w:start w:w="90" w:type="dxa"/>
              <w:bottom w:w="80" w:type="dxa"/>
              <w:end w:w="90" w:type="dxa"/>
            </w:tcMar>
            <w:vAlign w:val="center"/>
          </w:tcPr>
          <w:p>
            <w:r>
              <w:rPr>
                <w:rFonts w:ascii="Noto Sans" w:hAnsi="Noto Sans" w:cs="Noto Sans" w:eastAsia="Noto Sans"/>
                <w:b w:val="0"/>
                <w:color w:val="20303C"/>
                <w:sz w:val="16"/>
              </w:rPr>
              <w:t>A</w:t>
            </w:r>
          </w:p>
        </w:tc>
        <w:tc>
          <w:tcPr>
            <w:tcW w:type="dxa" w:w="1984"/>
            <w:tcMar>
              <w:top w:w="80" w:type="dxa"/>
              <w:start w:w="90" w:type="dxa"/>
              <w:bottom w:w="80" w:type="dxa"/>
              <w:end w:w="90" w:type="dxa"/>
            </w:tcMar>
            <w:vAlign w:val="center"/>
          </w:tcPr>
          <w:p>
            <w:r>
              <w:rPr>
                <w:rFonts w:ascii="Noto Sans" w:hAnsi="Noto Sans" w:cs="Noto Sans" w:eastAsia="Noto Sans"/>
                <w:b w:val="0"/>
                <w:color w:val="20303C"/>
                <w:sz w:val="16"/>
              </w:rPr>
              <w:t>R</w:t>
            </w:r>
          </w:p>
        </w:tc>
        <w:tc>
          <w:tcPr>
            <w:tcW w:type="dxa" w:w="2098"/>
            <w:tcMar>
              <w:top w:w="80" w:type="dxa"/>
              <w:start w:w="90" w:type="dxa"/>
              <w:bottom w:w="80" w:type="dxa"/>
              <w:end w:w="90" w:type="dxa"/>
            </w:tcMar>
            <w:vAlign w:val="center"/>
          </w:tcPr>
          <w:p>
            <w:r>
              <w:rPr>
                <w:rFonts w:ascii="Noto Sans" w:hAnsi="Noto Sans" w:cs="Noto Sans" w:eastAsia="Noto Sans"/>
                <w:b w:val="0"/>
                <w:color w:val="20303C"/>
                <w:sz w:val="16"/>
              </w:rPr>
              <w:t>I</w:t>
            </w:r>
          </w:p>
        </w:tc>
      </w:tr>
      <w:tr>
        <w:trPr>
          <w:cantSplit/>
        </w:trPr>
        <w:tc>
          <w:tcPr>
            <w:tcW w:type="dxa" w:w="3515"/>
            <w:tcMar>
              <w:top w:w="80" w:type="dxa"/>
              <w:start w:w="90" w:type="dxa"/>
              <w:bottom w:w="80" w:type="dxa"/>
              <w:end w:w="90" w:type="dxa"/>
            </w:tcMar>
            <w:shd w:fill="FAFBFC"/>
            <w:vAlign w:val="center"/>
          </w:tcPr>
          <w:p>
            <w:r>
              <w:rPr>
                <w:rFonts w:ascii="Noto Sans" w:hAnsi="Noto Sans" w:cs="Noto Sans" w:eastAsia="Noto Sans"/>
                <w:b w:val="0"/>
                <w:color w:val="20303C"/>
                <w:sz w:val="16"/>
              </w:rPr>
              <w:t>Commercial change request</w:t>
            </w:r>
          </w:p>
        </w:tc>
        <w:tc>
          <w:tcPr>
            <w:tcW w:type="dxa" w:w="2041"/>
            <w:tcMar>
              <w:top w:w="80" w:type="dxa"/>
              <w:start w:w="90" w:type="dxa"/>
              <w:bottom w:w="80" w:type="dxa"/>
              <w:end w:w="90" w:type="dxa"/>
            </w:tcMar>
            <w:shd w:fill="FAFBFC"/>
            <w:vAlign w:val="center"/>
          </w:tcPr>
          <w:p>
            <w:r>
              <w:rPr>
                <w:rFonts w:ascii="Noto Sans" w:hAnsi="Noto Sans" w:cs="Noto Sans" w:eastAsia="Noto Sans"/>
                <w:b w:val="0"/>
                <w:color w:val="20303C"/>
                <w:sz w:val="16"/>
              </w:rPr>
              <w:t>A/R</w:t>
            </w:r>
          </w:p>
        </w:tc>
        <w:tc>
          <w:tcPr>
            <w:tcW w:type="dxa" w:w="1984"/>
            <w:tcMar>
              <w:top w:w="80" w:type="dxa"/>
              <w:start w:w="90" w:type="dxa"/>
              <w:bottom w:w="80" w:type="dxa"/>
              <w:end w:w="90" w:type="dxa"/>
            </w:tcMar>
            <w:shd w:fill="FAFBFC"/>
            <w:vAlign w:val="center"/>
          </w:tcPr>
          <w:p>
            <w:r>
              <w:rPr>
                <w:rFonts w:ascii="Noto Sans" w:hAnsi="Noto Sans" w:cs="Noto Sans" w:eastAsia="Noto Sans"/>
                <w:b w:val="0"/>
                <w:color w:val="20303C"/>
                <w:sz w:val="16"/>
              </w:rPr>
              <w:t>C</w:t>
            </w:r>
          </w:p>
        </w:tc>
        <w:tc>
          <w:tcPr>
            <w:tcW w:type="dxa" w:w="2098"/>
            <w:tcMar>
              <w:top w:w="80" w:type="dxa"/>
              <w:start w:w="90" w:type="dxa"/>
              <w:bottom w:w="80" w:type="dxa"/>
              <w:end w:w="90" w:type="dxa"/>
            </w:tcMar>
            <w:shd w:fill="FAFBFC"/>
            <w:vAlign w:val="center"/>
          </w:tcPr>
          <w:p>
            <w:r>
              <w:rPr>
                <w:rFonts w:ascii="Noto Sans" w:hAnsi="Noto Sans" w:cs="Noto Sans" w:eastAsia="Noto Sans"/>
                <w:b w:val="0"/>
                <w:color w:val="20303C"/>
                <w:sz w:val="16"/>
              </w:rPr>
              <w:t>C/A</w:t>
            </w:r>
          </w:p>
        </w:tc>
      </w:tr>
      <w:tr>
        <w:trPr>
          <w:cantSplit/>
        </w:trPr>
        <w:tc>
          <w:tcPr>
            <w:tcW w:type="dxa" w:w="3515"/>
            <w:tcMar>
              <w:top w:w="80" w:type="dxa"/>
              <w:start w:w="90" w:type="dxa"/>
              <w:bottom w:w="80" w:type="dxa"/>
              <w:end w:w="90" w:type="dxa"/>
            </w:tcMar>
            <w:vAlign w:val="center"/>
          </w:tcPr>
          <w:p>
            <w:r>
              <w:rPr>
                <w:rFonts w:ascii="Noto Sans" w:hAnsi="Noto Sans" w:cs="Noto Sans" w:eastAsia="Noto Sans"/>
                <w:b w:val="0"/>
                <w:color w:val="20303C"/>
                <w:sz w:val="16"/>
              </w:rPr>
              <w:t>Final handover</w:t>
            </w:r>
          </w:p>
        </w:tc>
        <w:tc>
          <w:tcPr>
            <w:tcW w:type="dxa" w:w="2041"/>
            <w:tcMar>
              <w:top w:w="80" w:type="dxa"/>
              <w:start w:w="90" w:type="dxa"/>
              <w:bottom w:w="80" w:type="dxa"/>
              <w:end w:w="90" w:type="dxa"/>
            </w:tcMar>
            <w:vAlign w:val="center"/>
          </w:tcPr>
          <w:p>
            <w:r>
              <w:rPr>
                <w:rFonts w:ascii="Noto Sans" w:hAnsi="Noto Sans" w:cs="Noto Sans" w:eastAsia="Noto Sans"/>
                <w:b w:val="0"/>
                <w:color w:val="20303C"/>
                <w:sz w:val="16"/>
              </w:rPr>
              <w:t>A</w:t>
            </w:r>
          </w:p>
        </w:tc>
        <w:tc>
          <w:tcPr>
            <w:tcW w:type="dxa" w:w="1984"/>
            <w:tcMar>
              <w:top w:w="80" w:type="dxa"/>
              <w:start w:w="90" w:type="dxa"/>
              <w:bottom w:w="80" w:type="dxa"/>
              <w:end w:w="90" w:type="dxa"/>
            </w:tcMar>
            <w:vAlign w:val="center"/>
          </w:tcPr>
          <w:p>
            <w:r>
              <w:rPr>
                <w:rFonts w:ascii="Noto Sans" w:hAnsi="Noto Sans" w:cs="Noto Sans" w:eastAsia="Noto Sans"/>
                <w:b w:val="0"/>
                <w:color w:val="20303C"/>
                <w:sz w:val="16"/>
              </w:rPr>
              <w:t>R</w:t>
            </w:r>
          </w:p>
        </w:tc>
        <w:tc>
          <w:tcPr>
            <w:tcW w:type="dxa" w:w="2098"/>
            <w:tcMar>
              <w:top w:w="80" w:type="dxa"/>
              <w:start w:w="90" w:type="dxa"/>
              <w:bottom w:w="80" w:type="dxa"/>
              <w:end w:w="90" w:type="dxa"/>
            </w:tcMar>
            <w:vAlign w:val="center"/>
          </w:tcPr>
          <w:p>
            <w:r>
              <w:rPr>
                <w:rFonts w:ascii="Noto Sans" w:hAnsi="Noto Sans" w:cs="Noto Sans" w:eastAsia="Noto Sans"/>
                <w:b w:val="0"/>
                <w:color w:val="20303C"/>
                <w:sz w:val="16"/>
              </w:rPr>
              <w:t>C</w:t>
            </w:r>
          </w:p>
        </w:tc>
      </w:tr>
    </w:tbl>
    <w:p>
      <w:pPr>
        <w:spacing w:after="20"/>
      </w:pPr>
    </w:p>
    <w:p>
      <w:pPr>
        <w:spacing w:after="80" w:before="0" w:line="259" w:lineRule="auto"/>
      </w:pPr>
      <w:r>
        <w:rPr>
          <w:rFonts w:ascii="Noto Sans" w:hAnsi="Noto Sans" w:cs="Noto Sans" w:eastAsia="Noto Sans"/>
          <w:b w:val="0"/>
          <w:i/>
          <w:color w:val="5B6770"/>
          <w:sz w:val="17"/>
        </w:rPr>
        <w:t>R = Responsible, A = Accountable, C = Consulted, I = Informed. The final matrix must reflect the tender and contract structure.</w:t>
      </w:r>
    </w:p>
    <w:p>
      <w:pPr>
        <w:keepNext/>
        <w:spacing w:before="200" w:after="80"/>
      </w:pPr>
      <w:r>
        <w:rPr>
          <w:rFonts w:ascii="Noto Sans" w:hAnsi="Noto Sans" w:cs="Noto Sans" w:eastAsia="Noto Sans"/>
          <w:b/>
          <w:color w:val="0E7C7B"/>
          <w:sz w:val="32"/>
        </w:rPr>
        <w:t>6. Day-to-Day Collaboration</w:t>
      </w:r>
    </w:p>
    <w:p>
      <w:pPr>
        <w:pStyle w:val="ListBullet"/>
        <w:spacing w:after="48" w:line="252" w:lineRule="auto"/>
      </w:pPr>
      <w:r>
        <w:rPr>
          <w:rFonts w:ascii="Noto Sans" w:hAnsi="Noto Sans" w:cs="Noto Sans" w:eastAsia="Noto Sans"/>
          <w:sz w:val="19"/>
        </w:rPr>
        <w:t>One Project Manager from each party as the official coordination path.</w:t>
      </w:r>
    </w:p>
    <w:p>
      <w:pPr>
        <w:pStyle w:val="ListBullet"/>
        <w:spacing w:after="48" w:line="252" w:lineRule="auto"/>
      </w:pPr>
      <w:r>
        <w:rPr>
          <w:rFonts w:ascii="Noto Sans" w:hAnsi="Noto Sans" w:cs="Noto Sans" w:eastAsia="Noto Sans"/>
          <w:sz w:val="19"/>
        </w:rPr>
        <w:t>One backlog and issue tracker as the operational source of truth.</w:t>
      </w:r>
    </w:p>
    <w:p>
      <w:pPr>
        <w:pStyle w:val="ListBullet"/>
        <w:spacing w:after="48" w:line="252" w:lineRule="auto"/>
      </w:pPr>
      <w:r>
        <w:rPr>
          <w:rFonts w:ascii="Noto Sans" w:hAnsi="Noto Sans" w:cs="Noto Sans" w:eastAsia="Noto Sans"/>
          <w:sz w:val="19"/>
        </w:rPr>
        <w:t>Git repositories with role-based access, branch protection, pull requests, and code review.</w:t>
      </w:r>
    </w:p>
    <w:p>
      <w:pPr>
        <w:pStyle w:val="ListBullet"/>
        <w:spacing w:after="48" w:line="252" w:lineRule="auto"/>
      </w:pPr>
      <w:r>
        <w:rPr>
          <w:rFonts w:ascii="Noto Sans" w:hAnsi="Noto Sans" w:cs="Noto Sans" w:eastAsia="Noto Sans"/>
          <w:sz w:val="19"/>
        </w:rPr>
        <w:t>Weekly project meeting; daily stand-ups only where project cadence requires them.</w:t>
      </w:r>
    </w:p>
    <w:p>
      <w:pPr>
        <w:pStyle w:val="ListBullet"/>
        <w:spacing w:after="48" w:line="252" w:lineRule="auto"/>
      </w:pPr>
      <w:r>
        <w:rPr>
          <w:rFonts w:ascii="Noto Sans" w:hAnsi="Noto Sans" w:cs="Noto Sans" w:eastAsia="Noto Sans"/>
          <w:sz w:val="19"/>
        </w:rPr>
        <w:t>Sprint/release demos so the partner can validate progress before presenting it to the owner.</w:t>
      </w:r>
    </w:p>
    <w:p>
      <w:pPr>
        <w:pStyle w:val="ListBullet"/>
        <w:spacing w:after="48" w:line="252" w:lineRule="auto"/>
      </w:pPr>
      <w:r>
        <w:rPr>
          <w:rFonts w:ascii="Noto Sans" w:hAnsi="Noto Sans" w:cs="Noto Sans" w:eastAsia="Noto Sans"/>
          <w:sz w:val="19"/>
        </w:rPr>
        <w:t>Important technical choices recorded in Architecture Decision Records (ADRs).</w:t>
      </w:r>
    </w:p>
    <w:p>
      <w:pPr>
        <w:pStyle w:val="ListBullet"/>
        <w:spacing w:after="48" w:line="252" w:lineRule="auto"/>
      </w:pPr>
      <w:r>
        <w:rPr>
          <w:rFonts w:ascii="Noto Sans" w:hAnsi="Noto Sans" w:cs="Noto Sans" w:eastAsia="Noto Sans"/>
          <w:sz w:val="19"/>
        </w:rPr>
        <w:t>Scope changes handled through Change Requests; chat instructions do not automatically become additional scope.</w:t>
      </w:r>
    </w:p>
    <w:p>
      <w:pPr>
        <w:pStyle w:val="ListBullet"/>
        <w:spacing w:after="48" w:line="252" w:lineRule="auto"/>
      </w:pPr>
      <w:r>
        <w:rPr>
          <w:rFonts w:ascii="Noto Sans" w:hAnsi="Noto Sans" w:cs="Noto Sans" w:eastAsia="Noto Sans"/>
          <w:sz w:val="19"/>
        </w:rPr>
        <w:t>Critical incidents use a defined escalation channel and named decision makers.</w:t>
      </w:r>
    </w:p>
    <w:p>
      <w:pPr>
        <w:keepNext/>
        <w:spacing w:before="200" w:after="80"/>
      </w:pPr>
      <w:r>
        <w:rPr>
          <w:rFonts w:ascii="Noto Sans" w:hAnsi="Noto Sans" w:cs="Noto Sans" w:eastAsia="Noto Sans"/>
          <w:b/>
          <w:color w:val="0E7C7B"/>
          <w:sz w:val="32"/>
        </w:rPr>
        <w:t>7. Governance &amp; Reporting</w:t>
      </w:r>
    </w:p>
    <w:tbl>
      <w:tblPr>
        <w:tblStyle w:val="TableGrid"/>
        <w:tblW w:type="auto" w:w="0"/>
        <w:jc w:val="center"/>
        <w:tblLayout w:type="autofit"/>
        <w:tblLook w:firstColumn="1" w:firstRow="1" w:lastColumn="0" w:lastRow="0" w:noHBand="0" w:noVBand="1" w:val="04A0"/>
      </w:tblPr>
      <w:tblGrid>
        <w:gridCol w:w="3289"/>
        <w:gridCol w:w="3289"/>
        <w:gridCol w:w="3289"/>
      </w:tblGrid>
      <w:tr>
        <w:trPr>
          <w:tblHeader w:val="true"/>
          <w:cantSplit/>
        </w:trPr>
        <w:tc>
          <w:tcPr>
            <w:tcW w:type="dxa" w:w="2948"/>
            <w:shd w:fill="11263D"/>
            <w:tcMar>
              <w:top w:w="80" w:type="dxa"/>
              <w:start w:w="90" w:type="dxa"/>
              <w:bottom w:w="80" w:type="dxa"/>
              <w:end w:w="90" w:type="dxa"/>
            </w:tcMar>
            <w:vAlign w:val="center"/>
          </w:tcPr>
          <w:p>
            <w:pPr>
              <w:jc w:val="center"/>
            </w:pPr>
            <w:r>
              <w:rPr>
                <w:rFonts w:ascii="Noto Sans" w:hAnsi="Noto Sans" w:cs="Noto Sans" w:eastAsia="Noto Sans"/>
                <w:b/>
                <w:color w:val="FFFFFF"/>
                <w:sz w:val="17"/>
              </w:rPr>
              <w:t>Artifact / Forum</w:t>
            </w:r>
          </w:p>
        </w:tc>
        <w:tc>
          <w:tcPr>
            <w:tcW w:type="dxa" w:w="2098"/>
            <w:shd w:fill="11263D"/>
            <w:tcMar>
              <w:top w:w="80" w:type="dxa"/>
              <w:start w:w="90" w:type="dxa"/>
              <w:bottom w:w="80" w:type="dxa"/>
              <w:end w:w="90" w:type="dxa"/>
            </w:tcMar>
            <w:vAlign w:val="center"/>
          </w:tcPr>
          <w:p>
            <w:pPr>
              <w:jc w:val="center"/>
            </w:pPr>
            <w:r>
              <w:rPr>
                <w:rFonts w:ascii="Noto Sans" w:hAnsi="Noto Sans" w:cs="Noto Sans" w:eastAsia="Noto Sans"/>
                <w:b/>
                <w:color w:val="FFFFFF"/>
                <w:sz w:val="17"/>
              </w:rPr>
              <w:t>Frequency</w:t>
            </w:r>
          </w:p>
        </w:tc>
        <w:tc>
          <w:tcPr>
            <w:tcW w:type="dxa" w:w="4649"/>
            <w:shd w:fill="11263D"/>
            <w:tcMar>
              <w:top w:w="80" w:type="dxa"/>
              <w:start w:w="90" w:type="dxa"/>
              <w:bottom w:w="80" w:type="dxa"/>
              <w:end w:w="90" w:type="dxa"/>
            </w:tcMar>
            <w:vAlign w:val="center"/>
          </w:tcPr>
          <w:p>
            <w:pPr>
              <w:jc w:val="center"/>
            </w:pPr>
            <w:r>
              <w:rPr>
                <w:rFonts w:ascii="Noto Sans" w:hAnsi="Noto Sans" w:cs="Noto Sans" w:eastAsia="Noto Sans"/>
                <w:b/>
                <w:color w:val="FFFFFF"/>
                <w:sz w:val="17"/>
              </w:rPr>
              <w:t>Purpose</w:t>
            </w:r>
          </w:p>
        </w:tc>
      </w:tr>
      <w:tr>
        <w:trPr>
          <w:cantSplit/>
        </w:trPr>
        <w:tc>
          <w:tcPr>
            <w:tcW w:type="dxa" w:w="2948"/>
            <w:tcMar>
              <w:top w:w="80" w:type="dxa"/>
              <w:start w:w="90" w:type="dxa"/>
              <w:bottom w:w="80" w:type="dxa"/>
              <w:end w:w="90" w:type="dxa"/>
            </w:tcMar>
            <w:vAlign w:val="center"/>
          </w:tcPr>
          <w:p>
            <w:r>
              <w:rPr>
                <w:rFonts w:ascii="Noto Sans" w:hAnsi="Noto Sans" w:cs="Noto Sans" w:eastAsia="Noto Sans"/>
                <w:b w:val="0"/>
                <w:color w:val="20303C"/>
                <w:sz w:val="17"/>
              </w:rPr>
              <w:t>Project Dashboard</w:t>
            </w:r>
          </w:p>
        </w:tc>
        <w:tc>
          <w:tcPr>
            <w:tcW w:type="dxa" w:w="2098"/>
            <w:tcMar>
              <w:top w:w="80" w:type="dxa"/>
              <w:start w:w="90" w:type="dxa"/>
              <w:bottom w:w="80" w:type="dxa"/>
              <w:end w:w="90" w:type="dxa"/>
            </w:tcMar>
            <w:vAlign w:val="center"/>
          </w:tcPr>
          <w:p>
            <w:r>
              <w:rPr>
                <w:rFonts w:ascii="Noto Sans" w:hAnsi="Noto Sans" w:cs="Noto Sans" w:eastAsia="Noto Sans"/>
                <w:b w:val="0"/>
                <w:color w:val="20303C"/>
                <w:sz w:val="17"/>
              </w:rPr>
              <w:t>Real-time / periodic</w:t>
            </w:r>
          </w:p>
        </w:tc>
        <w:tc>
          <w:tcPr>
            <w:tcW w:type="dxa" w:w="4649"/>
            <w:tcMar>
              <w:top w:w="80" w:type="dxa"/>
              <w:start w:w="90" w:type="dxa"/>
              <w:bottom w:w="80" w:type="dxa"/>
              <w:end w:w="90" w:type="dxa"/>
            </w:tcMar>
            <w:vAlign w:val="center"/>
          </w:tcPr>
          <w:p>
            <w:r>
              <w:rPr>
                <w:rFonts w:ascii="Noto Sans" w:hAnsi="Noto Sans" w:cs="Noto Sans" w:eastAsia="Noto Sans"/>
                <w:b w:val="0"/>
                <w:color w:val="20303C"/>
                <w:sz w:val="17"/>
              </w:rPr>
              <w:t>Progress, milestones, blockers, delivery trends.</w:t>
            </w:r>
          </w:p>
        </w:tc>
      </w:tr>
      <w:tr>
        <w:trPr>
          <w:cantSplit/>
        </w:trPr>
        <w:tc>
          <w:tcPr>
            <w:tcW w:type="dxa" w:w="2948"/>
            <w:tcMar>
              <w:top w:w="80" w:type="dxa"/>
              <w:start w:w="90" w:type="dxa"/>
              <w:bottom w:w="80" w:type="dxa"/>
              <w:end w:w="90" w:type="dxa"/>
            </w:tcMar>
            <w:shd w:fill="FAFBFC"/>
            <w:vAlign w:val="center"/>
          </w:tcPr>
          <w:p>
            <w:r>
              <w:rPr>
                <w:rFonts w:ascii="Noto Sans" w:hAnsi="Noto Sans" w:cs="Noto Sans" w:eastAsia="Noto Sans"/>
                <w:b w:val="0"/>
                <w:color w:val="20303C"/>
                <w:sz w:val="17"/>
              </w:rPr>
              <w:t>Weekly Progress Report</w:t>
            </w:r>
          </w:p>
        </w:tc>
        <w:tc>
          <w:tcPr>
            <w:tcW w:type="dxa" w:w="2098"/>
            <w:tcMar>
              <w:top w:w="80" w:type="dxa"/>
              <w:start w:w="90" w:type="dxa"/>
              <w:bottom w:w="80" w:type="dxa"/>
              <w:end w:w="90" w:type="dxa"/>
            </w:tcMar>
            <w:shd w:fill="FAFBFC"/>
            <w:vAlign w:val="center"/>
          </w:tcPr>
          <w:p>
            <w:r>
              <w:rPr>
                <w:rFonts w:ascii="Noto Sans" w:hAnsi="Noto Sans" w:cs="Noto Sans" w:eastAsia="Noto Sans"/>
                <w:b w:val="0"/>
                <w:color w:val="20303C"/>
                <w:sz w:val="17"/>
              </w:rPr>
              <w:t>Weekly</w:t>
            </w:r>
          </w:p>
        </w:tc>
        <w:tc>
          <w:tcPr>
            <w:tcW w:type="dxa" w:w="4649"/>
            <w:tcMar>
              <w:top w:w="80" w:type="dxa"/>
              <w:start w:w="90" w:type="dxa"/>
              <w:bottom w:w="80" w:type="dxa"/>
              <w:end w:w="90" w:type="dxa"/>
            </w:tcMar>
            <w:shd w:fill="FAFBFC"/>
            <w:vAlign w:val="center"/>
          </w:tcPr>
          <w:p>
            <w:r>
              <w:rPr>
                <w:rFonts w:ascii="Noto Sans" w:hAnsi="Noto Sans" w:cs="Noto Sans" w:eastAsia="Noto Sans"/>
                <w:b w:val="0"/>
                <w:color w:val="20303C"/>
                <w:sz w:val="17"/>
              </w:rPr>
              <w:t>Completed work, in progress, next steps, issues, risks, decisions.</w:t>
            </w:r>
          </w:p>
        </w:tc>
      </w:tr>
      <w:tr>
        <w:trPr>
          <w:cantSplit/>
        </w:trPr>
        <w:tc>
          <w:tcPr>
            <w:tcW w:type="dxa" w:w="2948"/>
            <w:tcMar>
              <w:top w:w="80" w:type="dxa"/>
              <w:start w:w="90" w:type="dxa"/>
              <w:bottom w:w="80" w:type="dxa"/>
              <w:end w:w="90" w:type="dxa"/>
            </w:tcMar>
            <w:vAlign w:val="center"/>
          </w:tcPr>
          <w:p>
            <w:r>
              <w:rPr>
                <w:rFonts w:ascii="Noto Sans" w:hAnsi="Noto Sans" w:cs="Noto Sans" w:eastAsia="Noto Sans"/>
                <w:b w:val="0"/>
                <w:color w:val="20303C"/>
                <w:sz w:val="17"/>
              </w:rPr>
              <w:t>Steering / Executive Review</w:t>
            </w:r>
          </w:p>
        </w:tc>
        <w:tc>
          <w:tcPr>
            <w:tcW w:type="dxa" w:w="2098"/>
            <w:tcMar>
              <w:top w:w="80" w:type="dxa"/>
              <w:start w:w="90" w:type="dxa"/>
              <w:bottom w:w="80" w:type="dxa"/>
              <w:end w:w="90" w:type="dxa"/>
            </w:tcMar>
            <w:vAlign w:val="center"/>
          </w:tcPr>
          <w:p>
            <w:r>
              <w:rPr>
                <w:rFonts w:ascii="Noto Sans" w:hAnsi="Noto Sans" w:cs="Noto Sans" w:eastAsia="Noto Sans"/>
                <w:b w:val="0"/>
                <w:color w:val="20303C"/>
                <w:sz w:val="17"/>
              </w:rPr>
              <w:t>Monthly or milestone</w:t>
            </w:r>
          </w:p>
        </w:tc>
        <w:tc>
          <w:tcPr>
            <w:tcW w:type="dxa" w:w="4649"/>
            <w:tcMar>
              <w:top w:w="80" w:type="dxa"/>
              <w:start w:w="90" w:type="dxa"/>
              <w:bottom w:w="80" w:type="dxa"/>
              <w:end w:w="90" w:type="dxa"/>
            </w:tcMar>
            <w:vAlign w:val="center"/>
          </w:tcPr>
          <w:p>
            <w:r>
              <w:rPr>
                <w:rFonts w:ascii="Noto Sans" w:hAnsi="Noto Sans" w:cs="Noto Sans" w:eastAsia="Noto Sans"/>
                <w:b w:val="0"/>
                <w:color w:val="20303C"/>
                <w:sz w:val="17"/>
              </w:rPr>
              <w:t>Scope, major risks, commercial issues, owner relationship.</w:t>
            </w:r>
          </w:p>
        </w:tc>
      </w:tr>
      <w:tr>
        <w:trPr>
          <w:cantSplit/>
        </w:trPr>
        <w:tc>
          <w:tcPr>
            <w:tcW w:type="dxa" w:w="2948"/>
            <w:tcMar>
              <w:top w:w="80" w:type="dxa"/>
              <w:start w:w="90" w:type="dxa"/>
              <w:bottom w:w="80" w:type="dxa"/>
              <w:end w:w="90" w:type="dxa"/>
            </w:tcMar>
            <w:shd w:fill="FAFBFC"/>
            <w:vAlign w:val="center"/>
          </w:tcPr>
          <w:p>
            <w:r>
              <w:rPr>
                <w:rFonts w:ascii="Noto Sans" w:hAnsi="Noto Sans" w:cs="Noto Sans" w:eastAsia="Noto Sans"/>
                <w:b w:val="0"/>
                <w:color w:val="20303C"/>
                <w:sz w:val="17"/>
              </w:rPr>
              <w:t>Risk Register</w:t>
            </w:r>
          </w:p>
        </w:tc>
        <w:tc>
          <w:tcPr>
            <w:tcW w:type="dxa" w:w="2098"/>
            <w:tcMar>
              <w:top w:w="80" w:type="dxa"/>
              <w:start w:w="90" w:type="dxa"/>
              <w:bottom w:w="80" w:type="dxa"/>
              <w:end w:w="90" w:type="dxa"/>
            </w:tcMar>
            <w:shd w:fill="FAFBFC"/>
            <w:vAlign w:val="center"/>
          </w:tcPr>
          <w:p>
            <w:r>
              <w:rPr>
                <w:rFonts w:ascii="Noto Sans" w:hAnsi="Noto Sans" w:cs="Noto Sans" w:eastAsia="Noto Sans"/>
                <w:b w:val="0"/>
                <w:color w:val="20303C"/>
                <w:sz w:val="17"/>
              </w:rPr>
              <w:t>Living document</w:t>
            </w:r>
          </w:p>
        </w:tc>
        <w:tc>
          <w:tcPr>
            <w:tcW w:type="dxa" w:w="4649"/>
            <w:tcMar>
              <w:top w:w="80" w:type="dxa"/>
              <w:start w:w="90" w:type="dxa"/>
              <w:bottom w:w="80" w:type="dxa"/>
              <w:end w:w="90" w:type="dxa"/>
            </w:tcMar>
            <w:shd w:fill="FAFBFC"/>
            <w:vAlign w:val="center"/>
          </w:tcPr>
          <w:p>
            <w:r>
              <w:rPr>
                <w:rFonts w:ascii="Noto Sans" w:hAnsi="Noto Sans" w:cs="Noto Sans" w:eastAsia="Noto Sans"/>
                <w:b w:val="0"/>
                <w:color w:val="20303C"/>
                <w:sz w:val="17"/>
              </w:rPr>
              <w:t>Risk owner, probability, impact, mitigation, trigger.</w:t>
            </w:r>
          </w:p>
        </w:tc>
      </w:tr>
      <w:tr>
        <w:trPr>
          <w:cantSplit/>
        </w:trPr>
        <w:tc>
          <w:tcPr>
            <w:tcW w:type="dxa" w:w="2948"/>
            <w:tcMar>
              <w:top w:w="80" w:type="dxa"/>
              <w:start w:w="90" w:type="dxa"/>
              <w:bottom w:w="80" w:type="dxa"/>
              <w:end w:w="90" w:type="dxa"/>
            </w:tcMar>
            <w:vAlign w:val="center"/>
          </w:tcPr>
          <w:p>
            <w:r>
              <w:rPr>
                <w:rFonts w:ascii="Noto Sans" w:hAnsi="Noto Sans" w:cs="Noto Sans" w:eastAsia="Noto Sans"/>
                <w:b w:val="0"/>
                <w:color w:val="20303C"/>
                <w:sz w:val="17"/>
              </w:rPr>
              <w:t>Change Log</w:t>
            </w:r>
          </w:p>
        </w:tc>
        <w:tc>
          <w:tcPr>
            <w:tcW w:type="dxa" w:w="2098"/>
            <w:tcMar>
              <w:top w:w="80" w:type="dxa"/>
              <w:start w:w="90" w:type="dxa"/>
              <w:bottom w:w="80" w:type="dxa"/>
              <w:end w:w="90" w:type="dxa"/>
            </w:tcMar>
            <w:vAlign w:val="center"/>
          </w:tcPr>
          <w:p>
            <w:r>
              <w:rPr>
                <w:rFonts w:ascii="Noto Sans" w:hAnsi="Noto Sans" w:cs="Noto Sans" w:eastAsia="Noto Sans"/>
                <w:b w:val="0"/>
                <w:color w:val="20303C"/>
                <w:sz w:val="17"/>
              </w:rPr>
              <w:t>Per change</w:t>
            </w:r>
          </w:p>
        </w:tc>
        <w:tc>
          <w:tcPr>
            <w:tcW w:type="dxa" w:w="4649"/>
            <w:tcMar>
              <w:top w:w="80" w:type="dxa"/>
              <w:start w:w="90" w:type="dxa"/>
              <w:bottom w:w="80" w:type="dxa"/>
              <w:end w:w="90" w:type="dxa"/>
            </w:tcMar>
            <w:vAlign w:val="center"/>
          </w:tcPr>
          <w:p>
            <w:r>
              <w:rPr>
                <w:rFonts w:ascii="Noto Sans" w:hAnsi="Noto Sans" w:cs="Noto Sans" w:eastAsia="Noto Sans"/>
                <w:b w:val="0"/>
                <w:color w:val="20303C"/>
                <w:sz w:val="17"/>
              </w:rPr>
              <w:t>Audit trail for scope, cost, timeline, approvals.</w:t>
            </w:r>
          </w:p>
        </w:tc>
      </w:tr>
      <w:tr>
        <w:trPr>
          <w:cantSplit/>
        </w:trPr>
        <w:tc>
          <w:tcPr>
            <w:tcW w:type="dxa" w:w="2948"/>
            <w:tcMar>
              <w:top w:w="80" w:type="dxa"/>
              <w:start w:w="90" w:type="dxa"/>
              <w:bottom w:w="80" w:type="dxa"/>
              <w:end w:w="90" w:type="dxa"/>
            </w:tcMar>
            <w:shd w:fill="FAFBFC"/>
            <w:vAlign w:val="center"/>
          </w:tcPr>
          <w:p>
            <w:r>
              <w:rPr>
                <w:rFonts w:ascii="Noto Sans" w:hAnsi="Noto Sans" w:cs="Noto Sans" w:eastAsia="Noto Sans"/>
                <w:b w:val="0"/>
                <w:color w:val="20303C"/>
                <w:sz w:val="17"/>
              </w:rPr>
              <w:t>Release Notes</w:t>
            </w:r>
          </w:p>
        </w:tc>
        <w:tc>
          <w:tcPr>
            <w:tcW w:type="dxa" w:w="2098"/>
            <w:tcMar>
              <w:top w:w="80" w:type="dxa"/>
              <w:start w:w="90" w:type="dxa"/>
              <w:bottom w:w="80" w:type="dxa"/>
              <w:end w:w="90" w:type="dxa"/>
            </w:tcMar>
            <w:shd w:fill="FAFBFC"/>
            <w:vAlign w:val="center"/>
          </w:tcPr>
          <w:p>
            <w:r>
              <w:rPr>
                <w:rFonts w:ascii="Noto Sans" w:hAnsi="Noto Sans" w:cs="Noto Sans" w:eastAsia="Noto Sans"/>
                <w:b w:val="0"/>
                <w:color w:val="20303C"/>
                <w:sz w:val="17"/>
              </w:rPr>
              <w:t>Per release</w:t>
            </w:r>
          </w:p>
        </w:tc>
        <w:tc>
          <w:tcPr>
            <w:tcW w:type="dxa" w:w="4649"/>
            <w:tcMar>
              <w:top w:w="80" w:type="dxa"/>
              <w:start w:w="90" w:type="dxa"/>
              <w:bottom w:w="80" w:type="dxa"/>
              <w:end w:w="90" w:type="dxa"/>
            </w:tcMar>
            <w:shd w:fill="FAFBFC"/>
            <w:vAlign w:val="center"/>
          </w:tcPr>
          <w:p>
            <w:r>
              <w:rPr>
                <w:rFonts w:ascii="Noto Sans" w:hAnsi="Noto Sans" w:cs="Noto Sans" w:eastAsia="Noto Sans"/>
                <w:b w:val="0"/>
                <w:color w:val="20303C"/>
                <w:sz w:val="17"/>
              </w:rPr>
              <w:t>Features, changes, bug fixes, known issues, deployment reference.</w:t>
            </w:r>
          </w:p>
        </w:tc>
      </w:tr>
      <w:tr>
        <w:trPr>
          <w:cantSplit/>
        </w:trPr>
        <w:tc>
          <w:tcPr>
            <w:tcW w:type="dxa" w:w="2948"/>
            <w:tcMar>
              <w:top w:w="80" w:type="dxa"/>
              <w:start w:w="90" w:type="dxa"/>
              <w:bottom w:w="80" w:type="dxa"/>
              <w:end w:w="90" w:type="dxa"/>
            </w:tcMar>
            <w:vAlign w:val="center"/>
          </w:tcPr>
          <w:p>
            <w:r>
              <w:rPr>
                <w:rFonts w:ascii="Noto Sans" w:hAnsi="Noto Sans" w:cs="Noto Sans" w:eastAsia="Noto Sans"/>
                <w:b w:val="0"/>
                <w:color w:val="20303C"/>
                <w:sz w:val="17"/>
              </w:rPr>
              <w:t>Security / QA Report</w:t>
            </w:r>
          </w:p>
        </w:tc>
        <w:tc>
          <w:tcPr>
            <w:tcW w:type="dxa" w:w="2098"/>
            <w:tcMar>
              <w:top w:w="80" w:type="dxa"/>
              <w:start w:w="90" w:type="dxa"/>
              <w:bottom w:w="80" w:type="dxa"/>
              <w:end w:w="90" w:type="dxa"/>
            </w:tcMar>
            <w:vAlign w:val="center"/>
          </w:tcPr>
          <w:p>
            <w:r>
              <w:rPr>
                <w:rFonts w:ascii="Noto Sans" w:hAnsi="Noto Sans" w:cs="Noto Sans" w:eastAsia="Noto Sans"/>
                <w:b w:val="0"/>
                <w:color w:val="20303C"/>
                <w:sz w:val="17"/>
              </w:rPr>
              <w:t>Per milestone</w:t>
            </w:r>
          </w:p>
        </w:tc>
        <w:tc>
          <w:tcPr>
            <w:tcW w:type="dxa" w:w="4649"/>
            <w:tcMar>
              <w:top w:w="80" w:type="dxa"/>
              <w:start w:w="90" w:type="dxa"/>
              <w:bottom w:w="80" w:type="dxa"/>
              <w:end w:w="90" w:type="dxa"/>
            </w:tcMar>
            <w:vAlign w:val="center"/>
          </w:tcPr>
          <w:p>
            <w:r>
              <w:rPr>
                <w:rFonts w:ascii="Noto Sans" w:hAnsi="Noto Sans" w:cs="Noto Sans" w:eastAsia="Noto Sans"/>
                <w:b w:val="0"/>
                <w:color w:val="20303C"/>
                <w:sz w:val="17"/>
              </w:rPr>
              <w:t>Test evidence and remediation status.</w:t>
            </w:r>
          </w:p>
        </w:tc>
      </w:tr>
    </w:tbl>
    <w:p>
      <w:pPr>
        <w:spacing w:after="20"/>
      </w:pPr>
    </w:p>
    <w:p>
      <w:pPr>
        <w:keepNext/>
        <w:spacing w:before="200" w:after="80"/>
      </w:pPr>
      <w:r>
        <w:rPr>
          <w:rFonts w:ascii="Noto Sans" w:hAnsi="Noto Sans" w:cs="Noto Sans" w:eastAsia="Noto Sans"/>
          <w:b/>
          <w:color w:val="0E7C7B"/>
          <w:sz w:val="32"/>
        </w:rPr>
        <w:t>8. Delivery Lifecycle</w:t>
      </w:r>
    </w:p>
    <w:p>
      <w:pPr>
        <w:spacing w:after="80" w:before="0" w:line="259" w:lineRule="auto"/>
      </w:pPr>
      <w:r>
        <w:rPr>
          <w:rFonts w:ascii="Noto Sans" w:hAnsi="Noto Sans" w:cs="Noto Sans" w:eastAsia="Noto Sans"/>
          <w:b w:val="0"/>
          <w:i w:val="0"/>
          <w:sz w:val="19"/>
        </w:rPr>
        <w:t>Default lifecycle, adaptable to agile, waterfall, hybrid, or tender milestones:</w:t>
      </w:r>
    </w:p>
    <w:p>
      <w:pPr>
        <w:spacing w:after="80" w:before="0" w:line="259" w:lineRule="auto"/>
        <w:jc w:val="center"/>
      </w:pPr>
      <w:r>
        <w:rPr>
          <w:rFonts w:ascii="Noto Sans" w:hAnsi="Noto Sans" w:cs="Noto Sans" w:eastAsia="Noto Sans"/>
          <w:b/>
          <w:i w:val="0"/>
          <w:color w:val="11263D"/>
          <w:sz w:val="20"/>
        </w:rPr>
        <w:t>Discovery → Requirement Baseline → Architecture → UI/UX → Development → Integration → QA/Security → UAT → Production → Hypercare → Warranty/Maintenance</w:t>
      </w:r>
    </w:p>
    <w:p>
      <w:pPr>
        <w:keepNext/>
        <w:spacing w:before="200" w:after="80"/>
      </w:pPr>
      <w:r>
        <w:rPr>
          <w:rFonts w:ascii="Noto Sans" w:hAnsi="Noto Sans" w:cs="Noto Sans" w:eastAsia="Noto Sans"/>
          <w:b/>
          <w:color w:val="0E7C7B"/>
          <w:sz w:val="32"/>
        </w:rPr>
        <w:t>9. Technical Capabilities</w:t>
      </w:r>
    </w:p>
    <w:p>
      <w:pPr>
        <w:pStyle w:val="ListBullet"/>
        <w:spacing w:after="48" w:line="252" w:lineRule="auto"/>
      </w:pPr>
      <w:r>
        <w:rPr>
          <w:rFonts w:ascii="Noto Sans" w:hAnsi="Noto Sans" w:cs="Noto Sans" w:eastAsia="Noto Sans"/>
          <w:sz w:val="19"/>
        </w:rPr>
        <w:t>Web, mobile, PWA, SaaS, enterprise dashboards, workflow, ERP/CRM/HRIS, logistics, document management, and custom business applications.</w:t>
      </w:r>
    </w:p>
    <w:p>
      <w:pPr>
        <w:pStyle w:val="ListBullet"/>
        <w:spacing w:after="48" w:line="252" w:lineRule="auto"/>
      </w:pPr>
      <w:r>
        <w:rPr>
          <w:rFonts w:ascii="Noto Sans" w:hAnsi="Noto Sans" w:cs="Noto Sans" w:eastAsia="Noto Sans"/>
          <w:sz w:val="19"/>
        </w:rPr>
        <w:t>Backend/API engineering, database design, migration, integrations, webhooks, payment, GIS, third-party and legacy integration.</w:t>
      </w:r>
    </w:p>
    <w:p>
      <w:pPr>
        <w:pStyle w:val="ListBullet"/>
        <w:spacing w:after="48" w:line="252" w:lineRule="auto"/>
      </w:pPr>
      <w:r>
        <w:rPr>
          <w:rFonts w:ascii="Noto Sans" w:hAnsi="Noto Sans" w:cs="Noto Sans" w:eastAsia="Noto Sans"/>
          <w:sz w:val="19"/>
        </w:rPr>
        <w:t>Cloud/VPS/private infrastructure, Docker, CI/CD, observability, logging, backup, disaster recovery, and scaling.</w:t>
      </w:r>
    </w:p>
    <w:p>
      <w:pPr>
        <w:pStyle w:val="ListBullet"/>
        <w:spacing w:after="48" w:line="252" w:lineRule="auto"/>
      </w:pPr>
      <w:r>
        <w:rPr>
          <w:rFonts w:ascii="Noto Sans" w:hAnsi="Noto Sans" w:cs="Noto Sans" w:eastAsia="Noto Sans"/>
          <w:sz w:val="19"/>
        </w:rPr>
        <w:t>AI/ML: generative AI, RAG, document intelligence, recommendation, NLP, computer vision, workflow automation, and multi-agent use cases where appropriate.</w:t>
      </w:r>
    </w:p>
    <w:p>
      <w:pPr>
        <w:pStyle w:val="ListBullet"/>
        <w:spacing w:after="48" w:line="252" w:lineRule="auto"/>
      </w:pPr>
      <w:r>
        <w:rPr>
          <w:rFonts w:ascii="Noto Sans" w:hAnsi="Noto Sans" w:cs="Noto Sans" w:eastAsia="Noto Sans"/>
          <w:sz w:val="19"/>
        </w:rPr>
        <w:t>Security by design: IAM/RBAC, MFA, encryption, secrets management, audit trails, rate limiting, vulnerability management, secure SDLC, and security testing.</w:t>
      </w:r>
    </w:p>
    <w:p>
      <w:pPr>
        <w:keepNext/>
        <w:spacing w:before="200" w:after="80"/>
      </w:pPr>
      <w:r>
        <w:rPr>
          <w:rFonts w:ascii="Noto Sans" w:hAnsi="Noto Sans" w:cs="Noto Sans" w:eastAsia="Noto Sans"/>
          <w:b/>
          <w:color w:val="0E7C7B"/>
          <w:sz w:val="32"/>
        </w:rPr>
        <w:t>10. Quality, Security &amp; Acceptance</w:t>
      </w:r>
    </w:p>
    <w:p>
      <w:pPr>
        <w:pStyle w:val="ListBullet"/>
        <w:spacing w:after="48" w:line="252" w:lineRule="auto"/>
      </w:pPr>
      <w:r>
        <w:rPr>
          <w:rFonts w:ascii="Noto Sans" w:hAnsi="Noto Sans" w:cs="Noto Sans" w:eastAsia="Noto Sans"/>
          <w:sz w:val="19"/>
        </w:rPr>
        <w:t>Definition of Done and acceptance criteria are set before module implementation.</w:t>
      </w:r>
    </w:p>
    <w:p>
      <w:pPr>
        <w:pStyle w:val="ListBullet"/>
        <w:spacing w:after="48" w:line="252" w:lineRule="auto"/>
      </w:pPr>
      <w:r>
        <w:rPr>
          <w:rFonts w:ascii="Noto Sans" w:hAnsi="Noto Sans" w:cs="Noto Sans" w:eastAsia="Noto Sans"/>
          <w:sz w:val="19"/>
        </w:rPr>
        <w:t>Code review and automated tests are prioritized for critical functions.</w:t>
      </w:r>
    </w:p>
    <w:p>
      <w:pPr>
        <w:pStyle w:val="ListBullet"/>
        <w:spacing w:after="48" w:line="252" w:lineRule="auto"/>
      </w:pPr>
      <w:r>
        <w:rPr>
          <w:rFonts w:ascii="Noto Sans" w:hAnsi="Noto Sans" w:cs="Noto Sans" w:eastAsia="Noto Sans"/>
          <w:sz w:val="19"/>
        </w:rPr>
        <w:t>Security requirements are built into design rather than added only at project completion.</w:t>
      </w:r>
    </w:p>
    <w:p>
      <w:pPr>
        <w:pStyle w:val="ListBullet"/>
        <w:spacing w:after="48" w:line="252" w:lineRule="auto"/>
      </w:pPr>
      <w:r>
        <w:rPr>
          <w:rFonts w:ascii="Noto Sans" w:hAnsi="Noto Sans" w:cs="Noto Sans" w:eastAsia="Noto Sans"/>
          <w:sz w:val="19"/>
        </w:rPr>
        <w:t>UAT defects are categorized as Critical/High/Medium/Low with agreed remediation targets.</w:t>
      </w:r>
    </w:p>
    <w:p>
      <w:pPr>
        <w:pStyle w:val="ListBullet"/>
        <w:spacing w:after="48" w:line="252" w:lineRule="auto"/>
      </w:pPr>
      <w:r>
        <w:rPr>
          <w:rFonts w:ascii="Noto Sans" w:hAnsi="Noto Sans" w:cs="Noto Sans" w:eastAsia="Noto Sans"/>
          <w:sz w:val="19"/>
        </w:rPr>
        <w:t>Go-live requires the approvals defined by contract and a rollback plan.</w:t>
      </w:r>
    </w:p>
    <w:p>
      <w:pPr>
        <w:pStyle w:val="ListBullet"/>
        <w:spacing w:after="48" w:line="252" w:lineRule="auto"/>
      </w:pPr>
      <w:r>
        <w:rPr>
          <w:rFonts w:ascii="Noto Sans" w:hAnsi="Noto Sans" w:cs="Noto Sans" w:eastAsia="Noto Sans"/>
          <w:sz w:val="19"/>
        </w:rPr>
        <w:t>Production credentials are never embedded in source code; access follows least privilege.</w:t>
      </w:r>
    </w:p>
    <w:p>
      <w:pPr>
        <w:keepNext/>
        <w:spacing w:before="200" w:after="80"/>
      </w:pPr>
      <w:r>
        <w:rPr>
          <w:rFonts w:ascii="Noto Sans" w:hAnsi="Noto Sans" w:cs="Noto Sans" w:eastAsia="Noto Sans"/>
          <w:b/>
          <w:color w:val="0E7C7B"/>
          <w:sz w:val="32"/>
        </w:rPr>
        <w:t>11. Confidentiality, Data, Source Code &amp; IP</w:t>
      </w:r>
    </w:p>
    <w:p>
      <w:pPr>
        <w:pStyle w:val="ListBullet"/>
        <w:spacing w:after="48" w:line="252" w:lineRule="auto"/>
      </w:pPr>
      <w:r>
        <w:rPr>
          <w:rFonts w:ascii="Noto Sans" w:hAnsi="Noto Sans" w:cs="Noto Sans" w:eastAsia="Noto Sans"/>
          <w:sz w:val="19"/>
        </w:rPr>
        <w:t>An NDA may be executed before tender documents are disclosed.</w:t>
      </w:r>
    </w:p>
    <w:p>
      <w:pPr>
        <w:pStyle w:val="ListBullet"/>
        <w:spacing w:after="48" w:line="252" w:lineRule="auto"/>
      </w:pPr>
      <w:r>
        <w:rPr>
          <w:rFonts w:ascii="Noto Sans" w:hAnsi="Noto Sans" w:cs="Noto Sans" w:eastAsia="Noto Sans"/>
          <w:sz w:val="19"/>
        </w:rPr>
        <w:t>Owner data is used only for project delivery and according to agreed access and retention rules.</w:t>
      </w:r>
    </w:p>
    <w:p>
      <w:pPr>
        <w:pStyle w:val="ListBullet"/>
        <w:spacing w:after="48" w:line="252" w:lineRule="auto"/>
      </w:pPr>
      <w:r>
        <w:rPr>
          <w:rFonts w:ascii="Noto Sans" w:hAnsi="Noto Sans" w:cs="Noto Sans" w:eastAsia="Noto Sans"/>
          <w:sz w:val="19"/>
        </w:rPr>
        <w:t>Source-code ownership must be explicit: assignment, license, shared IP, or a combination.</w:t>
      </w:r>
    </w:p>
    <w:p>
      <w:pPr>
        <w:pStyle w:val="ListBullet"/>
        <w:spacing w:after="48" w:line="252" w:lineRule="auto"/>
      </w:pPr>
      <w:r>
        <w:rPr>
          <w:rFonts w:ascii="Noto Sans" w:hAnsi="Noto Sans" w:cs="Noto Sans" w:eastAsia="Noto Sans"/>
          <w:sz w:val="19"/>
        </w:rPr>
        <w:t>Reusable frameworks, open-source libraries, and third-party components are identified so usage rights are clear.</w:t>
      </w:r>
    </w:p>
    <w:p>
      <w:pPr>
        <w:pStyle w:val="ListBullet"/>
        <w:spacing w:after="48" w:line="252" w:lineRule="auto"/>
      </w:pPr>
      <w:r>
        <w:rPr>
          <w:rFonts w:ascii="Noto Sans" w:hAnsi="Noto Sans" w:cs="Noto Sans" w:eastAsia="Noto Sans"/>
          <w:sz w:val="19"/>
        </w:rPr>
        <w:t>Source code, repositories, credentials, pipelines, documentation, and other artifacts are handed over according to agreed payment and acceptance milestones.</w:t>
      </w:r>
    </w:p>
    <w:p>
      <w:pPr>
        <w:pStyle w:val="ListBullet"/>
        <w:spacing w:after="48" w:line="252" w:lineRule="auto"/>
      </w:pPr>
      <w:r>
        <w:rPr>
          <w:rFonts w:ascii="Noto Sans" w:hAnsi="Noto Sans" w:cs="Noto Sans" w:eastAsia="Noto Sans"/>
          <w:sz w:val="19"/>
        </w:rPr>
        <w:t>Nagatama will not publish the owner or project as a portfolio reference without the required approval.</w:t>
      </w:r>
    </w:p>
    <w:p>
      <w:pPr>
        <w:keepNext/>
        <w:spacing w:before="200" w:after="80"/>
      </w:pPr>
      <w:r>
        <w:rPr>
          <w:rFonts w:ascii="Noto Sans" w:hAnsi="Noto Sans" w:cs="Noto Sans" w:eastAsia="Noto Sans"/>
          <w:b/>
          <w:color w:val="0E7C7B"/>
          <w:sz w:val="32"/>
        </w:rPr>
        <w:t>12. Commercial Models</w:t>
      </w:r>
    </w:p>
    <w:tbl>
      <w:tblPr>
        <w:tblStyle w:val="TableGrid"/>
        <w:tblW w:type="auto" w:w="0"/>
        <w:jc w:val="center"/>
        <w:tblLayout w:type="autofit"/>
        <w:tblLook w:firstColumn="1" w:firstRow="1" w:lastColumn="0" w:lastRow="0" w:noHBand="0" w:noVBand="1" w:val="04A0"/>
      </w:tblPr>
      <w:tblGrid>
        <w:gridCol w:w="3289"/>
        <w:gridCol w:w="3289"/>
        <w:gridCol w:w="3289"/>
      </w:tblGrid>
      <w:tr>
        <w:trPr>
          <w:tblHeader w:val="true"/>
          <w:cantSplit/>
        </w:trPr>
        <w:tc>
          <w:tcPr>
            <w:tcW w:type="dxa" w:w="2438"/>
            <w:shd w:fill="11263D"/>
            <w:tcMar>
              <w:top w:w="80" w:type="dxa"/>
              <w:start w:w="90" w:type="dxa"/>
              <w:bottom w:w="80" w:type="dxa"/>
              <w:end w:w="90" w:type="dxa"/>
            </w:tcMar>
            <w:vAlign w:val="center"/>
          </w:tcPr>
          <w:p>
            <w:pPr>
              <w:jc w:val="center"/>
            </w:pPr>
            <w:r>
              <w:rPr>
                <w:rFonts w:ascii="Noto Sans" w:hAnsi="Noto Sans" w:cs="Noto Sans" w:eastAsia="Noto Sans"/>
                <w:b/>
                <w:color w:val="FFFFFF"/>
                <w:sz w:val="17"/>
              </w:rPr>
              <w:t>Model</w:t>
            </w:r>
          </w:p>
        </w:tc>
        <w:tc>
          <w:tcPr>
            <w:tcW w:type="dxa" w:w="2948"/>
            <w:shd w:fill="11263D"/>
            <w:tcMar>
              <w:top w:w="80" w:type="dxa"/>
              <w:start w:w="90" w:type="dxa"/>
              <w:bottom w:w="80" w:type="dxa"/>
              <w:end w:w="90" w:type="dxa"/>
            </w:tcMar>
            <w:vAlign w:val="center"/>
          </w:tcPr>
          <w:p>
            <w:pPr>
              <w:jc w:val="center"/>
            </w:pPr>
            <w:r>
              <w:rPr>
                <w:rFonts w:ascii="Noto Sans" w:hAnsi="Noto Sans" w:cs="Noto Sans" w:eastAsia="Noto Sans"/>
                <w:b/>
                <w:color w:val="FFFFFF"/>
                <w:sz w:val="17"/>
              </w:rPr>
              <w:t>Billing Basis</w:t>
            </w:r>
          </w:p>
        </w:tc>
        <w:tc>
          <w:tcPr>
            <w:tcW w:type="dxa" w:w="4309"/>
            <w:shd w:fill="11263D"/>
            <w:tcMar>
              <w:top w:w="80" w:type="dxa"/>
              <w:start w:w="90" w:type="dxa"/>
              <w:bottom w:w="80" w:type="dxa"/>
              <w:end w:w="90" w:type="dxa"/>
            </w:tcMar>
            <w:vAlign w:val="center"/>
          </w:tcPr>
          <w:p>
            <w:pPr>
              <w:jc w:val="center"/>
            </w:pPr>
            <w:r>
              <w:rPr>
                <w:rFonts w:ascii="Noto Sans" w:hAnsi="Noto Sans" w:cs="Noto Sans" w:eastAsia="Noto Sans"/>
                <w:b/>
                <w:color w:val="FFFFFF"/>
                <w:sz w:val="17"/>
              </w:rPr>
              <w:t>Notes</w:t>
            </w:r>
          </w:p>
        </w:tc>
      </w:tr>
      <w:tr>
        <w:trPr>
          <w:cantSplit/>
        </w:trPr>
        <w:tc>
          <w:tcPr>
            <w:tcW w:type="dxa" w:w="2438"/>
            <w:tcMar>
              <w:top w:w="80" w:type="dxa"/>
              <w:start w:w="90" w:type="dxa"/>
              <w:bottom w:w="80" w:type="dxa"/>
              <w:end w:w="90" w:type="dxa"/>
            </w:tcMar>
            <w:vAlign w:val="center"/>
          </w:tcPr>
          <w:p>
            <w:r>
              <w:rPr>
                <w:rFonts w:ascii="Noto Sans" w:hAnsi="Noto Sans" w:cs="Noto Sans" w:eastAsia="Noto Sans"/>
                <w:b w:val="0"/>
                <w:color w:val="20303C"/>
                <w:sz w:val="17"/>
              </w:rPr>
              <w:t>Fixed Price</w:t>
            </w:r>
          </w:p>
        </w:tc>
        <w:tc>
          <w:tcPr>
            <w:tcW w:type="dxa" w:w="2948"/>
            <w:tcMar>
              <w:top w:w="80" w:type="dxa"/>
              <w:start w:w="90" w:type="dxa"/>
              <w:bottom w:w="80" w:type="dxa"/>
              <w:end w:w="90" w:type="dxa"/>
            </w:tcMar>
            <w:vAlign w:val="center"/>
          </w:tcPr>
          <w:p>
            <w:r>
              <w:rPr>
                <w:rFonts w:ascii="Noto Sans" w:hAnsi="Noto Sans" w:cs="Noto Sans" w:eastAsia="Noto Sans"/>
                <w:b w:val="0"/>
                <w:color w:val="20303C"/>
                <w:sz w:val="17"/>
              </w:rPr>
              <w:t>Deliverables/milestones</w:t>
            </w:r>
          </w:p>
        </w:tc>
        <w:tc>
          <w:tcPr>
            <w:tcW w:type="dxa" w:w="4309"/>
            <w:tcMar>
              <w:top w:w="80" w:type="dxa"/>
              <w:start w:w="90" w:type="dxa"/>
              <w:bottom w:w="80" w:type="dxa"/>
              <w:end w:w="90" w:type="dxa"/>
            </w:tcMar>
            <w:vAlign w:val="center"/>
          </w:tcPr>
          <w:p>
            <w:r>
              <w:rPr>
                <w:rFonts w:ascii="Noto Sans" w:hAnsi="Noto Sans" w:cs="Noto Sans" w:eastAsia="Noto Sans"/>
                <w:b w:val="0"/>
                <w:color w:val="20303C"/>
                <w:sz w:val="17"/>
              </w:rPr>
              <w:t>Best for stable scope; changes require CR.</w:t>
            </w:r>
          </w:p>
        </w:tc>
      </w:tr>
      <w:tr>
        <w:trPr>
          <w:cantSplit/>
        </w:trPr>
        <w:tc>
          <w:tcPr>
            <w:tcW w:type="dxa" w:w="2438"/>
            <w:tcMar>
              <w:top w:w="80" w:type="dxa"/>
              <w:start w:w="90" w:type="dxa"/>
              <w:bottom w:w="80" w:type="dxa"/>
              <w:end w:w="90" w:type="dxa"/>
            </w:tcMar>
            <w:shd w:fill="FAFBFC"/>
            <w:vAlign w:val="center"/>
          </w:tcPr>
          <w:p>
            <w:r>
              <w:rPr>
                <w:rFonts w:ascii="Noto Sans" w:hAnsi="Noto Sans" w:cs="Noto Sans" w:eastAsia="Noto Sans"/>
                <w:b w:val="0"/>
                <w:color w:val="20303C"/>
                <w:sz w:val="17"/>
              </w:rPr>
              <w:t>Time &amp; Material</w:t>
            </w:r>
          </w:p>
        </w:tc>
        <w:tc>
          <w:tcPr>
            <w:tcW w:type="dxa" w:w="2948"/>
            <w:tcMar>
              <w:top w:w="80" w:type="dxa"/>
              <w:start w:w="90" w:type="dxa"/>
              <w:bottom w:w="80" w:type="dxa"/>
              <w:end w:w="90" w:type="dxa"/>
            </w:tcMar>
            <w:shd w:fill="FAFBFC"/>
            <w:vAlign w:val="center"/>
          </w:tcPr>
          <w:p>
            <w:r>
              <w:rPr>
                <w:rFonts w:ascii="Noto Sans" w:hAnsi="Noto Sans" w:cs="Noto Sans" w:eastAsia="Noto Sans"/>
                <w:b w:val="0"/>
                <w:color w:val="20303C"/>
                <w:sz w:val="17"/>
              </w:rPr>
              <w:t>Hours/days/person-month</w:t>
            </w:r>
          </w:p>
        </w:tc>
        <w:tc>
          <w:tcPr>
            <w:tcW w:type="dxa" w:w="4309"/>
            <w:tcMar>
              <w:top w:w="80" w:type="dxa"/>
              <w:start w:w="90" w:type="dxa"/>
              <w:bottom w:w="80" w:type="dxa"/>
              <w:end w:w="90" w:type="dxa"/>
            </w:tcMar>
            <w:shd w:fill="FAFBFC"/>
            <w:vAlign w:val="center"/>
          </w:tcPr>
          <w:p>
            <w:r>
              <w:rPr>
                <w:rFonts w:ascii="Noto Sans" w:hAnsi="Noto Sans" w:cs="Noto Sans" w:eastAsia="Noto Sans"/>
                <w:b w:val="0"/>
                <w:color w:val="20303C"/>
                <w:sz w:val="17"/>
              </w:rPr>
              <w:t>Best for dynamic backlog.</w:t>
            </w:r>
          </w:p>
        </w:tc>
      </w:tr>
      <w:tr>
        <w:trPr>
          <w:cantSplit/>
        </w:trPr>
        <w:tc>
          <w:tcPr>
            <w:tcW w:type="dxa" w:w="2438"/>
            <w:tcMar>
              <w:top w:w="80" w:type="dxa"/>
              <w:start w:w="90" w:type="dxa"/>
              <w:bottom w:w="80" w:type="dxa"/>
              <w:end w:w="90" w:type="dxa"/>
            </w:tcMar>
            <w:vAlign w:val="center"/>
          </w:tcPr>
          <w:p>
            <w:r>
              <w:rPr>
                <w:rFonts w:ascii="Noto Sans" w:hAnsi="Noto Sans" w:cs="Noto Sans" w:eastAsia="Noto Sans"/>
                <w:b w:val="0"/>
                <w:color w:val="20303C"/>
                <w:sz w:val="17"/>
              </w:rPr>
              <w:t>Dedicated Team</w:t>
            </w:r>
          </w:p>
        </w:tc>
        <w:tc>
          <w:tcPr>
            <w:tcW w:type="dxa" w:w="2948"/>
            <w:tcMar>
              <w:top w:w="80" w:type="dxa"/>
              <w:start w:w="90" w:type="dxa"/>
              <w:bottom w:w="80" w:type="dxa"/>
              <w:end w:w="90" w:type="dxa"/>
            </w:tcMar>
            <w:vAlign w:val="center"/>
          </w:tcPr>
          <w:p>
            <w:r>
              <w:rPr>
                <w:rFonts w:ascii="Noto Sans" w:hAnsi="Noto Sans" w:cs="Noto Sans" w:eastAsia="Noto Sans"/>
                <w:b w:val="0"/>
                <w:color w:val="20303C"/>
                <w:sz w:val="17"/>
              </w:rPr>
              <w:t>Monthly team fee</w:t>
            </w:r>
          </w:p>
        </w:tc>
        <w:tc>
          <w:tcPr>
            <w:tcW w:type="dxa" w:w="4309"/>
            <w:tcMar>
              <w:top w:w="80" w:type="dxa"/>
              <w:start w:w="90" w:type="dxa"/>
              <w:bottom w:w="80" w:type="dxa"/>
              <w:end w:w="90" w:type="dxa"/>
            </w:tcMar>
            <w:vAlign w:val="center"/>
          </w:tcPr>
          <w:p>
            <w:r>
              <w:rPr>
                <w:rFonts w:ascii="Noto Sans" w:hAnsi="Noto Sans" w:cs="Noto Sans" w:eastAsia="Noto Sans"/>
                <w:b w:val="0"/>
                <w:color w:val="20303C"/>
                <w:sz w:val="17"/>
              </w:rPr>
              <w:t>Reserved capacity for the agreed term.</w:t>
            </w:r>
          </w:p>
        </w:tc>
      </w:tr>
      <w:tr>
        <w:trPr>
          <w:cantSplit/>
        </w:trPr>
        <w:tc>
          <w:tcPr>
            <w:tcW w:type="dxa" w:w="2438"/>
            <w:tcMar>
              <w:top w:w="80" w:type="dxa"/>
              <w:start w:w="90" w:type="dxa"/>
              <w:bottom w:w="80" w:type="dxa"/>
              <w:end w:w="90" w:type="dxa"/>
            </w:tcMar>
            <w:shd w:fill="FAFBFC"/>
            <w:vAlign w:val="center"/>
          </w:tcPr>
          <w:p>
            <w:r>
              <w:rPr>
                <w:rFonts w:ascii="Noto Sans" w:hAnsi="Noto Sans" w:cs="Noto Sans" w:eastAsia="Noto Sans"/>
                <w:b w:val="0"/>
                <w:color w:val="20303C"/>
                <w:sz w:val="17"/>
              </w:rPr>
              <w:t>Milestone Subcontract</w:t>
            </w:r>
          </w:p>
        </w:tc>
        <w:tc>
          <w:tcPr>
            <w:tcW w:type="dxa" w:w="2948"/>
            <w:tcMar>
              <w:top w:w="80" w:type="dxa"/>
              <w:start w:w="90" w:type="dxa"/>
              <w:bottom w:w="80" w:type="dxa"/>
              <w:end w:w="90" w:type="dxa"/>
            </w:tcMar>
            <w:shd w:fill="FAFBFC"/>
            <w:vAlign w:val="center"/>
          </w:tcPr>
          <w:p>
            <w:r>
              <w:rPr>
                <w:rFonts w:ascii="Noto Sans" w:hAnsi="Noto Sans" w:cs="Noto Sans" w:eastAsia="Noto Sans"/>
                <w:b w:val="0"/>
                <w:color w:val="20303C"/>
                <w:sz w:val="17"/>
              </w:rPr>
              <w:t>Milestone-based</w:t>
            </w:r>
          </w:p>
        </w:tc>
        <w:tc>
          <w:tcPr>
            <w:tcW w:type="dxa" w:w="4309"/>
            <w:tcMar>
              <w:top w:w="80" w:type="dxa"/>
              <w:start w:w="90" w:type="dxa"/>
              <w:bottom w:w="80" w:type="dxa"/>
              <w:end w:w="90" w:type="dxa"/>
            </w:tcMar>
            <w:shd w:fill="FAFBFC"/>
            <w:vAlign w:val="center"/>
          </w:tcPr>
          <w:p>
            <w:r>
              <w:rPr>
                <w:rFonts w:ascii="Noto Sans" w:hAnsi="Noto Sans" w:cs="Noto Sans" w:eastAsia="Noto Sans"/>
                <w:b w:val="0"/>
                <w:color w:val="20303C"/>
                <w:sz w:val="17"/>
              </w:rPr>
              <w:t>Can be aligned with owner terms while protecting delivery cash flow.</w:t>
            </w:r>
          </w:p>
        </w:tc>
      </w:tr>
      <w:tr>
        <w:trPr>
          <w:cantSplit/>
        </w:trPr>
        <w:tc>
          <w:tcPr>
            <w:tcW w:type="dxa" w:w="2438"/>
            <w:tcMar>
              <w:top w:w="80" w:type="dxa"/>
              <w:start w:w="90" w:type="dxa"/>
              <w:bottom w:w="80" w:type="dxa"/>
              <w:end w:w="90" w:type="dxa"/>
            </w:tcMar>
            <w:vAlign w:val="center"/>
          </w:tcPr>
          <w:p>
            <w:r>
              <w:rPr>
                <w:rFonts w:ascii="Noto Sans" w:hAnsi="Noto Sans" w:cs="Noto Sans" w:eastAsia="Noto Sans"/>
                <w:b w:val="0"/>
                <w:color w:val="20303C"/>
                <w:sz w:val="17"/>
              </w:rPr>
              <w:t>Revenue / Margin Sharing</w:t>
            </w:r>
          </w:p>
        </w:tc>
        <w:tc>
          <w:tcPr>
            <w:tcW w:type="dxa" w:w="2948"/>
            <w:tcMar>
              <w:top w:w="80" w:type="dxa"/>
              <w:start w:w="90" w:type="dxa"/>
              <w:bottom w:w="80" w:type="dxa"/>
              <w:end w:w="90" w:type="dxa"/>
            </w:tcMar>
            <w:vAlign w:val="center"/>
          </w:tcPr>
          <w:p>
            <w:r>
              <w:rPr>
                <w:rFonts w:ascii="Noto Sans" w:hAnsi="Noto Sans" w:cs="Noto Sans" w:eastAsia="Noto Sans"/>
                <w:b w:val="0"/>
                <w:color w:val="20303C"/>
                <w:sz w:val="17"/>
              </w:rPr>
              <w:t>Agreed formula</w:t>
            </w:r>
          </w:p>
        </w:tc>
        <w:tc>
          <w:tcPr>
            <w:tcW w:type="dxa" w:w="4309"/>
            <w:tcMar>
              <w:top w:w="80" w:type="dxa"/>
              <w:start w:w="90" w:type="dxa"/>
              <w:bottom w:w="80" w:type="dxa"/>
              <w:end w:w="90" w:type="dxa"/>
            </w:tcMar>
            <w:vAlign w:val="center"/>
          </w:tcPr>
          <w:p>
            <w:r>
              <w:rPr>
                <w:rFonts w:ascii="Noto Sans" w:hAnsi="Noto Sans" w:cs="Noto Sans" w:eastAsia="Noto Sans"/>
                <w:b w:val="0"/>
                <w:color w:val="20303C"/>
                <w:sz w:val="17"/>
              </w:rPr>
              <w:t>Define revenue basis, direct cost, tax, and payment timing.</w:t>
            </w:r>
          </w:p>
        </w:tc>
      </w:tr>
      <w:tr>
        <w:trPr>
          <w:cantSplit/>
        </w:trPr>
        <w:tc>
          <w:tcPr>
            <w:tcW w:type="dxa" w:w="2438"/>
            <w:tcMar>
              <w:top w:w="80" w:type="dxa"/>
              <w:start w:w="90" w:type="dxa"/>
              <w:bottom w:w="80" w:type="dxa"/>
              <w:end w:w="90" w:type="dxa"/>
            </w:tcMar>
            <w:shd w:fill="FAFBFC"/>
            <w:vAlign w:val="center"/>
          </w:tcPr>
          <w:p>
            <w:r>
              <w:rPr>
                <w:rFonts w:ascii="Noto Sans" w:hAnsi="Noto Sans" w:cs="Noto Sans" w:eastAsia="Noto Sans"/>
                <w:b w:val="0"/>
                <w:color w:val="20303C"/>
                <w:sz w:val="17"/>
              </w:rPr>
              <w:t>Managed Service</w:t>
            </w:r>
          </w:p>
        </w:tc>
        <w:tc>
          <w:tcPr>
            <w:tcW w:type="dxa" w:w="2948"/>
            <w:tcMar>
              <w:top w:w="80" w:type="dxa"/>
              <w:start w:w="90" w:type="dxa"/>
              <w:bottom w:w="80" w:type="dxa"/>
              <w:end w:w="90" w:type="dxa"/>
            </w:tcMar>
            <w:shd w:fill="FAFBFC"/>
            <w:vAlign w:val="center"/>
          </w:tcPr>
          <w:p>
            <w:r>
              <w:rPr>
                <w:rFonts w:ascii="Noto Sans" w:hAnsi="Noto Sans" w:cs="Noto Sans" w:eastAsia="Noto Sans"/>
                <w:b w:val="0"/>
                <w:color w:val="20303C"/>
                <w:sz w:val="17"/>
              </w:rPr>
              <w:t>Monthly retainer/SLA</w:t>
            </w:r>
          </w:p>
        </w:tc>
        <w:tc>
          <w:tcPr>
            <w:tcW w:type="dxa" w:w="4309"/>
            <w:tcMar>
              <w:top w:w="80" w:type="dxa"/>
              <w:start w:w="90" w:type="dxa"/>
              <w:bottom w:w="80" w:type="dxa"/>
              <w:end w:w="90" w:type="dxa"/>
            </w:tcMar>
            <w:shd w:fill="FAFBFC"/>
            <w:vAlign w:val="center"/>
          </w:tcPr>
          <w:p>
            <w:r>
              <w:rPr>
                <w:rFonts w:ascii="Noto Sans" w:hAnsi="Noto Sans" w:cs="Noto Sans" w:eastAsia="Noto Sans"/>
                <w:b w:val="0"/>
                <w:color w:val="20303C"/>
                <w:sz w:val="17"/>
              </w:rPr>
              <w:t>Operations, support, monitoring, continuous improvement.</w:t>
            </w:r>
          </w:p>
        </w:tc>
      </w:tr>
      <w:tr>
        <w:trPr>
          <w:cantSplit/>
        </w:trPr>
        <w:tc>
          <w:tcPr>
            <w:tcW w:type="dxa" w:w="2438"/>
            <w:tcMar>
              <w:top w:w="80" w:type="dxa"/>
              <w:start w:w="90" w:type="dxa"/>
              <w:bottom w:w="80" w:type="dxa"/>
              <w:end w:w="90" w:type="dxa"/>
            </w:tcMar>
            <w:vAlign w:val="center"/>
          </w:tcPr>
          <w:p>
            <w:r>
              <w:rPr>
                <w:rFonts w:ascii="Noto Sans" w:hAnsi="Noto Sans" w:cs="Noto Sans" w:eastAsia="Noto Sans"/>
                <w:b w:val="0"/>
                <w:color w:val="20303C"/>
                <w:sz w:val="17"/>
              </w:rPr>
              <w:t>Hybrid</w:t>
            </w:r>
          </w:p>
        </w:tc>
        <w:tc>
          <w:tcPr>
            <w:tcW w:type="dxa" w:w="2948"/>
            <w:tcMar>
              <w:top w:w="80" w:type="dxa"/>
              <w:start w:w="90" w:type="dxa"/>
              <w:bottom w:w="80" w:type="dxa"/>
              <w:end w:w="90" w:type="dxa"/>
            </w:tcMar>
            <w:vAlign w:val="center"/>
          </w:tcPr>
          <w:p>
            <w:r>
              <w:rPr>
                <w:rFonts w:ascii="Noto Sans" w:hAnsi="Noto Sans" w:cs="Noto Sans" w:eastAsia="Noto Sans"/>
                <w:b w:val="0"/>
                <w:color w:val="20303C"/>
                <w:sz w:val="17"/>
              </w:rPr>
              <w:t>Combination</w:t>
            </w:r>
          </w:p>
        </w:tc>
        <w:tc>
          <w:tcPr>
            <w:tcW w:type="dxa" w:w="4309"/>
            <w:tcMar>
              <w:top w:w="80" w:type="dxa"/>
              <w:start w:w="90" w:type="dxa"/>
              <w:bottom w:w="80" w:type="dxa"/>
              <w:end w:w="90" w:type="dxa"/>
            </w:tcMar>
            <w:vAlign w:val="center"/>
          </w:tcPr>
          <w:p>
            <w:r>
              <w:rPr>
                <w:rFonts w:ascii="Noto Sans" w:hAnsi="Noto Sans" w:cs="Noto Sans" w:eastAsia="Noto Sans"/>
                <w:b w:val="0"/>
                <w:color w:val="20303C"/>
                <w:sz w:val="17"/>
              </w:rPr>
              <w:t>Example: setup fee + T&amp;M + maintenance retainer.</w:t>
            </w:r>
          </w:p>
        </w:tc>
      </w:tr>
    </w:tbl>
    <w:p>
      <w:pPr>
        <w:spacing w:after="20"/>
      </w:pPr>
    </w:p>
    <w:p>
      <w:pPr>
        <w:keepNext/>
        <w:spacing w:before="200" w:after="80"/>
      </w:pPr>
      <w:r>
        <w:rPr>
          <w:rFonts w:ascii="Noto Sans" w:hAnsi="Noto Sans" w:cs="Noto Sans" w:eastAsia="Noto Sans"/>
          <w:b/>
          <w:color w:val="0E7C7B"/>
          <w:sz w:val="32"/>
        </w:rPr>
        <w:t>13. Suggested Payment Milestones</w:t>
      </w:r>
    </w:p>
    <w:tbl>
      <w:tblPr>
        <w:tblStyle w:val="TableGrid"/>
        <w:tblW w:type="auto" w:w="0"/>
        <w:jc w:val="center"/>
        <w:tblLayout w:type="autofit"/>
        <w:tblLook w:firstColumn="1" w:firstRow="1" w:lastColumn="0" w:lastRow="0" w:noHBand="0" w:noVBand="1" w:val="04A0"/>
      </w:tblPr>
      <w:tblGrid>
        <w:gridCol w:w="3289"/>
        <w:gridCol w:w="3289"/>
        <w:gridCol w:w="3289"/>
      </w:tblGrid>
      <w:tr>
        <w:trPr>
          <w:tblHeader w:val="true"/>
          <w:cantSplit/>
        </w:trPr>
        <w:tc>
          <w:tcPr>
            <w:tcW w:type="dxa" w:w="2948"/>
            <w:shd w:fill="11263D"/>
            <w:tcMar>
              <w:top w:w="80" w:type="dxa"/>
              <w:start w:w="90" w:type="dxa"/>
              <w:bottom w:w="80" w:type="dxa"/>
              <w:end w:w="90" w:type="dxa"/>
            </w:tcMar>
            <w:vAlign w:val="center"/>
          </w:tcPr>
          <w:p>
            <w:pPr>
              <w:jc w:val="center"/>
            </w:pPr>
            <w:r>
              <w:rPr>
                <w:rFonts w:ascii="Noto Sans" w:hAnsi="Noto Sans" w:cs="Noto Sans" w:eastAsia="Noto Sans"/>
                <w:b/>
                <w:color w:val="FFFFFF"/>
                <w:sz w:val="17"/>
              </w:rPr>
              <w:t>Milestone</w:t>
            </w:r>
          </w:p>
        </w:tc>
        <w:tc>
          <w:tcPr>
            <w:tcW w:type="dxa" w:w="1984"/>
            <w:shd w:fill="11263D"/>
            <w:tcMar>
              <w:top w:w="80" w:type="dxa"/>
              <w:start w:w="90" w:type="dxa"/>
              <w:bottom w:w="80" w:type="dxa"/>
              <w:end w:w="90" w:type="dxa"/>
            </w:tcMar>
            <w:vAlign w:val="center"/>
          </w:tcPr>
          <w:p>
            <w:pPr>
              <w:jc w:val="center"/>
            </w:pPr>
            <w:r>
              <w:rPr>
                <w:rFonts w:ascii="Noto Sans" w:hAnsi="Noto Sans" w:cs="Noto Sans" w:eastAsia="Noto Sans"/>
                <w:b/>
                <w:color w:val="FFFFFF"/>
                <w:sz w:val="17"/>
              </w:rPr>
              <w:t>Illustrative %</w:t>
            </w:r>
          </w:p>
        </w:tc>
        <w:tc>
          <w:tcPr>
            <w:tcW w:type="dxa" w:w="4762"/>
            <w:shd w:fill="11263D"/>
            <w:tcMar>
              <w:top w:w="80" w:type="dxa"/>
              <w:start w:w="90" w:type="dxa"/>
              <w:bottom w:w="80" w:type="dxa"/>
              <w:end w:w="90" w:type="dxa"/>
            </w:tcMar>
            <w:vAlign w:val="center"/>
          </w:tcPr>
          <w:p>
            <w:pPr>
              <w:jc w:val="center"/>
            </w:pPr>
            <w:r>
              <w:rPr>
                <w:rFonts w:ascii="Noto Sans" w:hAnsi="Noto Sans" w:cs="Noto Sans" w:eastAsia="Noto Sans"/>
                <w:b/>
                <w:color w:val="FFFFFF"/>
                <w:sz w:val="17"/>
              </w:rPr>
              <w:t>Trigger</w:t>
            </w:r>
          </w:p>
        </w:tc>
      </w:tr>
      <w:tr>
        <w:trPr>
          <w:cantSplit/>
        </w:trPr>
        <w:tc>
          <w:tcPr>
            <w:tcW w:type="dxa" w:w="2948"/>
            <w:tcMar>
              <w:top w:w="80" w:type="dxa"/>
              <w:start w:w="90" w:type="dxa"/>
              <w:bottom w:w="80" w:type="dxa"/>
              <w:end w:w="90" w:type="dxa"/>
            </w:tcMar>
            <w:vAlign w:val="center"/>
          </w:tcPr>
          <w:p>
            <w:r>
              <w:rPr>
                <w:rFonts w:ascii="Noto Sans" w:hAnsi="Noto Sans" w:cs="Noto Sans" w:eastAsia="Noto Sans"/>
                <w:b w:val="0"/>
                <w:color w:val="20303C"/>
                <w:sz w:val="17"/>
              </w:rPr>
              <w:t>Kick-off / Mobilization</w:t>
            </w:r>
          </w:p>
        </w:tc>
        <w:tc>
          <w:tcPr>
            <w:tcW w:type="dxa" w:w="1984"/>
            <w:tcMar>
              <w:top w:w="80" w:type="dxa"/>
              <w:start w:w="90" w:type="dxa"/>
              <w:bottom w:w="80" w:type="dxa"/>
              <w:end w:w="90" w:type="dxa"/>
            </w:tcMar>
            <w:vAlign w:val="center"/>
          </w:tcPr>
          <w:p>
            <w:r>
              <w:rPr>
                <w:rFonts w:ascii="Noto Sans" w:hAnsi="Noto Sans" w:cs="Noto Sans" w:eastAsia="Noto Sans"/>
                <w:b w:val="0"/>
                <w:color w:val="20303C"/>
                <w:sz w:val="17"/>
              </w:rPr>
              <w:t>20%</w:t>
            </w:r>
          </w:p>
        </w:tc>
        <w:tc>
          <w:tcPr>
            <w:tcW w:type="dxa" w:w="4762"/>
            <w:tcMar>
              <w:top w:w="80" w:type="dxa"/>
              <w:start w:w="90" w:type="dxa"/>
              <w:bottom w:w="80" w:type="dxa"/>
              <w:end w:w="90" w:type="dxa"/>
            </w:tcMar>
            <w:vAlign w:val="center"/>
          </w:tcPr>
          <w:p>
            <w:r>
              <w:rPr>
                <w:rFonts w:ascii="Noto Sans" w:hAnsi="Noto Sans" w:cs="Noto Sans" w:eastAsia="Noto Sans"/>
                <w:b w:val="0"/>
                <w:color w:val="20303C"/>
                <w:sz w:val="17"/>
              </w:rPr>
              <w:t>Effective work order/PO/contract and initial access.</w:t>
            </w:r>
          </w:p>
        </w:tc>
      </w:tr>
      <w:tr>
        <w:trPr>
          <w:cantSplit/>
        </w:trPr>
        <w:tc>
          <w:tcPr>
            <w:tcW w:type="dxa" w:w="2948"/>
            <w:tcMar>
              <w:top w:w="80" w:type="dxa"/>
              <w:start w:w="90" w:type="dxa"/>
              <w:bottom w:w="80" w:type="dxa"/>
              <w:end w:w="90" w:type="dxa"/>
            </w:tcMar>
            <w:shd w:fill="FAFBFC"/>
            <w:vAlign w:val="center"/>
          </w:tcPr>
          <w:p>
            <w:r>
              <w:rPr>
                <w:rFonts w:ascii="Noto Sans" w:hAnsi="Noto Sans" w:cs="Noto Sans" w:eastAsia="Noto Sans"/>
                <w:b w:val="0"/>
                <w:color w:val="20303C"/>
                <w:sz w:val="17"/>
              </w:rPr>
              <w:t>Architecture &amp; Prototype</w:t>
            </w:r>
          </w:p>
        </w:tc>
        <w:tc>
          <w:tcPr>
            <w:tcW w:type="dxa" w:w="1984"/>
            <w:tcMar>
              <w:top w:w="80" w:type="dxa"/>
              <w:start w:w="90" w:type="dxa"/>
              <w:bottom w:w="80" w:type="dxa"/>
              <w:end w:w="90" w:type="dxa"/>
            </w:tcMar>
            <w:shd w:fill="FAFBFC"/>
            <w:vAlign w:val="center"/>
          </w:tcPr>
          <w:p>
            <w:r>
              <w:rPr>
                <w:rFonts w:ascii="Noto Sans" w:hAnsi="Noto Sans" w:cs="Noto Sans" w:eastAsia="Noto Sans"/>
                <w:b w:val="0"/>
                <w:color w:val="20303C"/>
                <w:sz w:val="17"/>
              </w:rPr>
              <w:t>20%</w:t>
            </w:r>
          </w:p>
        </w:tc>
        <w:tc>
          <w:tcPr>
            <w:tcW w:type="dxa" w:w="4762"/>
            <w:tcMar>
              <w:top w:w="80" w:type="dxa"/>
              <w:start w:w="90" w:type="dxa"/>
              <w:bottom w:w="80" w:type="dxa"/>
              <w:end w:w="90" w:type="dxa"/>
            </w:tcMar>
            <w:shd w:fill="FAFBFC"/>
            <w:vAlign w:val="center"/>
          </w:tcPr>
          <w:p>
            <w:r>
              <w:rPr>
                <w:rFonts w:ascii="Noto Sans" w:hAnsi="Noto Sans" w:cs="Noto Sans" w:eastAsia="Noto Sans"/>
                <w:b w:val="0"/>
                <w:color w:val="20303C"/>
                <w:sz w:val="17"/>
              </w:rPr>
              <w:t>Design/architecture/prototype approved.</w:t>
            </w:r>
          </w:p>
        </w:tc>
      </w:tr>
      <w:tr>
        <w:trPr>
          <w:cantSplit/>
        </w:trPr>
        <w:tc>
          <w:tcPr>
            <w:tcW w:type="dxa" w:w="2948"/>
            <w:tcMar>
              <w:top w:w="80" w:type="dxa"/>
              <w:start w:w="90" w:type="dxa"/>
              <w:bottom w:w="80" w:type="dxa"/>
              <w:end w:w="90" w:type="dxa"/>
            </w:tcMar>
            <w:vAlign w:val="center"/>
          </w:tcPr>
          <w:p>
            <w:r>
              <w:rPr>
                <w:rFonts w:ascii="Noto Sans" w:hAnsi="Noto Sans" w:cs="Noto Sans" w:eastAsia="Noto Sans"/>
                <w:b w:val="0"/>
                <w:color w:val="20303C"/>
                <w:sz w:val="17"/>
              </w:rPr>
              <w:t>Development Beta</w:t>
            </w:r>
          </w:p>
        </w:tc>
        <w:tc>
          <w:tcPr>
            <w:tcW w:type="dxa" w:w="1984"/>
            <w:tcMar>
              <w:top w:w="80" w:type="dxa"/>
              <w:start w:w="90" w:type="dxa"/>
              <w:bottom w:w="80" w:type="dxa"/>
              <w:end w:w="90" w:type="dxa"/>
            </w:tcMar>
            <w:vAlign w:val="center"/>
          </w:tcPr>
          <w:p>
            <w:r>
              <w:rPr>
                <w:rFonts w:ascii="Noto Sans" w:hAnsi="Noto Sans" w:cs="Noto Sans" w:eastAsia="Noto Sans"/>
                <w:b w:val="0"/>
                <w:color w:val="20303C"/>
                <w:sz w:val="17"/>
              </w:rPr>
              <w:t>30%</w:t>
            </w:r>
          </w:p>
        </w:tc>
        <w:tc>
          <w:tcPr>
            <w:tcW w:type="dxa" w:w="4762"/>
            <w:tcMar>
              <w:top w:w="80" w:type="dxa"/>
              <w:start w:w="90" w:type="dxa"/>
              <w:bottom w:w="80" w:type="dxa"/>
              <w:end w:w="90" w:type="dxa"/>
            </w:tcMar>
            <w:vAlign w:val="center"/>
          </w:tcPr>
          <w:p>
            <w:r>
              <w:rPr>
                <w:rFonts w:ascii="Noto Sans" w:hAnsi="Noto Sans" w:cs="Noto Sans" w:eastAsia="Noto Sans"/>
                <w:b w:val="0"/>
                <w:color w:val="20303C"/>
                <w:sz w:val="17"/>
              </w:rPr>
              <w:t>Core modules available for testing.</w:t>
            </w:r>
          </w:p>
        </w:tc>
      </w:tr>
      <w:tr>
        <w:trPr>
          <w:cantSplit/>
        </w:trPr>
        <w:tc>
          <w:tcPr>
            <w:tcW w:type="dxa" w:w="2948"/>
            <w:tcMar>
              <w:top w:w="80" w:type="dxa"/>
              <w:start w:w="90" w:type="dxa"/>
              <w:bottom w:w="80" w:type="dxa"/>
              <w:end w:w="90" w:type="dxa"/>
            </w:tcMar>
            <w:shd w:fill="FAFBFC"/>
            <w:vAlign w:val="center"/>
          </w:tcPr>
          <w:p>
            <w:r>
              <w:rPr>
                <w:rFonts w:ascii="Noto Sans" w:hAnsi="Noto Sans" w:cs="Noto Sans" w:eastAsia="Noto Sans"/>
                <w:b w:val="0"/>
                <w:color w:val="20303C"/>
                <w:sz w:val="17"/>
              </w:rPr>
              <w:t>UAT</w:t>
            </w:r>
          </w:p>
        </w:tc>
        <w:tc>
          <w:tcPr>
            <w:tcW w:type="dxa" w:w="1984"/>
            <w:tcMar>
              <w:top w:w="80" w:type="dxa"/>
              <w:start w:w="90" w:type="dxa"/>
              <w:bottom w:w="80" w:type="dxa"/>
              <w:end w:w="90" w:type="dxa"/>
            </w:tcMar>
            <w:shd w:fill="FAFBFC"/>
            <w:vAlign w:val="center"/>
          </w:tcPr>
          <w:p>
            <w:r>
              <w:rPr>
                <w:rFonts w:ascii="Noto Sans" w:hAnsi="Noto Sans" w:cs="Noto Sans" w:eastAsia="Noto Sans"/>
                <w:b w:val="0"/>
                <w:color w:val="20303C"/>
                <w:sz w:val="17"/>
              </w:rPr>
              <w:t>20%</w:t>
            </w:r>
          </w:p>
        </w:tc>
        <w:tc>
          <w:tcPr>
            <w:tcW w:type="dxa" w:w="4762"/>
            <w:tcMar>
              <w:top w:w="80" w:type="dxa"/>
              <w:start w:w="90" w:type="dxa"/>
              <w:bottom w:w="80" w:type="dxa"/>
              <w:end w:w="90" w:type="dxa"/>
            </w:tcMar>
            <w:shd w:fill="FAFBFC"/>
            <w:vAlign w:val="center"/>
          </w:tcPr>
          <w:p>
            <w:r>
              <w:rPr>
                <w:rFonts w:ascii="Noto Sans" w:hAnsi="Noto Sans" w:cs="Noto Sans" w:eastAsia="Noto Sans"/>
                <w:b w:val="0"/>
                <w:color w:val="20303C"/>
                <w:sz w:val="17"/>
              </w:rPr>
              <w:t>UAT completed or acceptance criteria met.</w:t>
            </w:r>
          </w:p>
        </w:tc>
      </w:tr>
      <w:tr>
        <w:trPr>
          <w:cantSplit/>
        </w:trPr>
        <w:tc>
          <w:tcPr>
            <w:tcW w:type="dxa" w:w="2948"/>
            <w:tcMar>
              <w:top w:w="80" w:type="dxa"/>
              <w:start w:w="90" w:type="dxa"/>
              <w:bottom w:w="80" w:type="dxa"/>
              <w:end w:w="90" w:type="dxa"/>
            </w:tcMar>
            <w:vAlign w:val="center"/>
          </w:tcPr>
          <w:p>
            <w:r>
              <w:rPr>
                <w:rFonts w:ascii="Noto Sans" w:hAnsi="Noto Sans" w:cs="Noto Sans" w:eastAsia="Noto Sans"/>
                <w:b w:val="0"/>
                <w:color w:val="20303C"/>
                <w:sz w:val="17"/>
              </w:rPr>
              <w:t>Production &amp; Handover</w:t>
            </w:r>
          </w:p>
        </w:tc>
        <w:tc>
          <w:tcPr>
            <w:tcW w:type="dxa" w:w="1984"/>
            <w:tcMar>
              <w:top w:w="80" w:type="dxa"/>
              <w:start w:w="90" w:type="dxa"/>
              <w:bottom w:w="80" w:type="dxa"/>
              <w:end w:w="90" w:type="dxa"/>
            </w:tcMar>
            <w:vAlign w:val="center"/>
          </w:tcPr>
          <w:p>
            <w:r>
              <w:rPr>
                <w:rFonts w:ascii="Noto Sans" w:hAnsi="Noto Sans" w:cs="Noto Sans" w:eastAsia="Noto Sans"/>
                <w:b w:val="0"/>
                <w:color w:val="20303C"/>
                <w:sz w:val="17"/>
              </w:rPr>
              <w:t>10%</w:t>
            </w:r>
          </w:p>
        </w:tc>
        <w:tc>
          <w:tcPr>
            <w:tcW w:type="dxa" w:w="4762"/>
            <w:tcMar>
              <w:top w:w="80" w:type="dxa"/>
              <w:start w:w="90" w:type="dxa"/>
              <w:bottom w:w="80" w:type="dxa"/>
              <w:end w:w="90" w:type="dxa"/>
            </w:tcMar>
            <w:vAlign w:val="center"/>
          </w:tcPr>
          <w:p>
            <w:r>
              <w:rPr>
                <w:rFonts w:ascii="Noto Sans" w:hAnsi="Noto Sans" w:cs="Noto Sans" w:eastAsia="Noto Sans"/>
                <w:b w:val="0"/>
                <w:color w:val="20303C"/>
                <w:sz w:val="17"/>
              </w:rPr>
              <w:t>Go-live and final handover.</w:t>
            </w:r>
          </w:p>
        </w:tc>
      </w:tr>
    </w:tbl>
    <w:p>
      <w:pPr>
        <w:spacing w:after="20"/>
      </w:pPr>
    </w:p>
    <w:p>
      <w:pPr>
        <w:spacing w:after="80" w:before="0" w:line="259" w:lineRule="auto"/>
      </w:pPr>
      <w:r>
        <w:rPr>
          <w:rFonts w:ascii="Noto Sans" w:hAnsi="Noto Sans" w:cs="Noto Sans" w:eastAsia="Noto Sans"/>
          <w:b w:val="0"/>
          <w:i/>
          <w:color w:val="5B6770"/>
          <w:sz w:val="17"/>
        </w:rPr>
        <w:t>For owner payment cycles that are significantly delayed, subcontract cash-flow protection should be agreed so engineering payment is not entirely dependent on a third party.</w:t>
      </w:r>
    </w:p>
    <w:p>
      <w:pPr>
        <w:keepNext/>
        <w:spacing w:before="200" w:after="80"/>
      </w:pPr>
      <w:r>
        <w:rPr>
          <w:rFonts w:ascii="Noto Sans" w:hAnsi="Noto Sans" w:cs="Noto Sans" w:eastAsia="Noto Sans"/>
          <w:b/>
          <w:color w:val="0E7C7B"/>
          <w:sz w:val="32"/>
        </w:rPr>
        <w:t>14. Change Control</w:t>
      </w:r>
    </w:p>
    <w:p>
      <w:pPr>
        <w:spacing w:after="48" w:line="252" w:lineRule="auto"/>
        <w:ind w:left="198" w:right="0" w:hanging="198"/>
      </w:pPr>
      <w:r>
        <w:rPr>
          <w:rFonts w:ascii="Noto Sans" w:hAnsi="Noto Sans" w:cs="Noto Sans" w:eastAsia="Noto Sans"/>
          <w:sz w:val="19"/>
        </w:rPr>
        <w:t>1. Change requests are documented in writing.</w:t>
      </w:r>
    </w:p>
    <w:p>
      <w:pPr>
        <w:spacing w:after="48" w:line="252" w:lineRule="auto"/>
        <w:ind w:left="198" w:right="0" w:hanging="198"/>
      </w:pPr>
      <w:r>
        <w:rPr>
          <w:rFonts w:ascii="Noto Sans" w:hAnsi="Noto Sans" w:cs="Noto Sans" w:eastAsia="Noto Sans"/>
          <w:sz w:val="19"/>
        </w:rPr>
        <w:t>2. Nagatama assesses impact on effort, cost, schedule, architecture, security, and testing.</w:t>
      </w:r>
    </w:p>
    <w:p>
      <w:pPr>
        <w:spacing w:after="48" w:line="252" w:lineRule="auto"/>
        <w:ind w:left="198" w:right="0" w:hanging="198"/>
      </w:pPr>
      <w:r>
        <w:rPr>
          <w:rFonts w:ascii="Noto Sans" w:hAnsi="Noto Sans" w:cs="Noto Sans" w:eastAsia="Noto Sans"/>
          <w:sz w:val="19"/>
        </w:rPr>
        <w:t>3. The prime contractor decides whether to submit the change to the owner, absorb it, defer it, or reject it.</w:t>
      </w:r>
    </w:p>
    <w:p>
      <w:pPr>
        <w:spacing w:after="48" w:line="252" w:lineRule="auto"/>
        <w:ind w:left="198" w:right="0" w:hanging="198"/>
      </w:pPr>
      <w:r>
        <w:rPr>
          <w:rFonts w:ascii="Noto Sans" w:hAnsi="Noto Sans" w:cs="Noto Sans" w:eastAsia="Noto Sans"/>
          <w:sz w:val="19"/>
        </w:rPr>
        <w:t>4. Out-of-baseline work starts after approval by the authorized party.</w:t>
      </w:r>
    </w:p>
    <w:p>
      <w:pPr>
        <w:spacing w:after="48" w:line="252" w:lineRule="auto"/>
        <w:ind w:left="198" w:right="0" w:hanging="198"/>
      </w:pPr>
      <w:r>
        <w:rPr>
          <w:rFonts w:ascii="Noto Sans" w:hAnsi="Noto Sans" w:cs="Noto Sans" w:eastAsia="Noto Sans"/>
          <w:sz w:val="19"/>
        </w:rPr>
        <w:t>5. The change log becomes part of the audit trail and acceptance reconciliation.</w:t>
      </w:r>
    </w:p>
    <w:p>
      <w:pPr>
        <w:keepNext/>
        <w:spacing w:before="200" w:after="80"/>
      </w:pPr>
      <w:r>
        <w:rPr>
          <w:rFonts w:ascii="Noto Sans" w:hAnsi="Noto Sans" w:cs="Noto Sans" w:eastAsia="Noto Sans"/>
          <w:b/>
          <w:color w:val="0E7C7B"/>
          <w:sz w:val="32"/>
        </w:rPr>
        <w:t>15. SLA, Warranty &amp; Maintenance</w:t>
      </w:r>
    </w:p>
    <w:tbl>
      <w:tblPr>
        <w:tblStyle w:val="TableGrid"/>
        <w:tblW w:type="auto" w:w="0"/>
        <w:jc w:val="center"/>
        <w:tblLayout w:type="autofit"/>
        <w:tblLook w:firstColumn="1" w:firstRow="1" w:lastColumn="0" w:lastRow="0" w:noHBand="0" w:noVBand="1" w:val="04A0"/>
      </w:tblPr>
      <w:tblGrid>
        <w:gridCol w:w="4933"/>
        <w:gridCol w:w="4933"/>
      </w:tblGrid>
      <w:tr>
        <w:trPr>
          <w:tblHeader w:val="true"/>
          <w:cantSplit/>
        </w:trPr>
        <w:tc>
          <w:tcPr>
            <w:tcW w:type="dxa" w:w="2835"/>
            <w:shd w:fill="11263D"/>
            <w:tcMar>
              <w:top w:w="80" w:type="dxa"/>
              <w:start w:w="90" w:type="dxa"/>
              <w:bottom w:w="80" w:type="dxa"/>
              <w:end w:w="90" w:type="dxa"/>
            </w:tcMar>
            <w:vAlign w:val="center"/>
          </w:tcPr>
          <w:p>
            <w:pPr>
              <w:jc w:val="center"/>
            </w:pPr>
            <w:r>
              <w:rPr>
                <w:rFonts w:ascii="Noto Sans" w:hAnsi="Noto Sans" w:cs="Noto Sans" w:eastAsia="Noto Sans"/>
                <w:b/>
                <w:color w:val="FFFFFF"/>
                <w:sz w:val="17"/>
              </w:rPr>
              <w:t>Service</w:t>
            </w:r>
          </w:p>
        </w:tc>
        <w:tc>
          <w:tcPr>
            <w:tcW w:type="dxa" w:w="6860"/>
            <w:shd w:fill="11263D"/>
            <w:tcMar>
              <w:top w:w="80" w:type="dxa"/>
              <w:start w:w="90" w:type="dxa"/>
              <w:bottom w:w="80" w:type="dxa"/>
              <w:end w:w="90" w:type="dxa"/>
            </w:tcMar>
            <w:vAlign w:val="center"/>
          </w:tcPr>
          <w:p>
            <w:pPr>
              <w:jc w:val="center"/>
            </w:pPr>
            <w:r>
              <w:rPr>
                <w:rFonts w:ascii="Noto Sans" w:hAnsi="Noto Sans" w:cs="Noto Sans" w:eastAsia="Noto Sans"/>
                <w:b/>
                <w:color w:val="FFFFFF"/>
                <w:sz w:val="17"/>
              </w:rPr>
              <w:t>Coverage</w:t>
            </w:r>
          </w:p>
        </w:tc>
      </w:tr>
      <w:tr>
        <w:trPr>
          <w:cantSplit/>
        </w:trPr>
        <w:tc>
          <w:tcPr>
            <w:tcW w:type="dxa" w:w="2835"/>
            <w:tcMar>
              <w:top w:w="80" w:type="dxa"/>
              <w:start w:w="90" w:type="dxa"/>
              <w:bottom w:w="80" w:type="dxa"/>
              <w:end w:w="90" w:type="dxa"/>
            </w:tcMar>
            <w:vAlign w:val="center"/>
          </w:tcPr>
          <w:p>
            <w:r>
              <w:rPr>
                <w:rFonts w:ascii="Noto Sans" w:hAnsi="Noto Sans" w:cs="Noto Sans" w:eastAsia="Noto Sans"/>
                <w:b w:val="0"/>
                <w:color w:val="20303C"/>
                <w:sz w:val="17"/>
              </w:rPr>
              <w:t>Warranty</w:t>
            </w:r>
          </w:p>
        </w:tc>
        <w:tc>
          <w:tcPr>
            <w:tcW w:type="dxa" w:w="6860"/>
            <w:tcMar>
              <w:top w:w="80" w:type="dxa"/>
              <w:start w:w="90" w:type="dxa"/>
              <w:bottom w:w="80" w:type="dxa"/>
              <w:end w:w="90" w:type="dxa"/>
            </w:tcMar>
            <w:vAlign w:val="center"/>
          </w:tcPr>
          <w:p>
            <w:r>
              <w:rPr>
                <w:rFonts w:ascii="Noto Sans" w:hAnsi="Noto Sans" w:cs="Noto Sans" w:eastAsia="Noto Sans"/>
                <w:b w:val="0"/>
                <w:color w:val="20303C"/>
                <w:sz w:val="17"/>
              </w:rPr>
              <w:t>Correction of in-scope defects attributable to delivered work during an agreed period.</w:t>
            </w:r>
          </w:p>
        </w:tc>
      </w:tr>
      <w:tr>
        <w:trPr>
          <w:cantSplit/>
        </w:trPr>
        <w:tc>
          <w:tcPr>
            <w:tcW w:type="dxa" w:w="2835"/>
            <w:tcMar>
              <w:top w:w="80" w:type="dxa"/>
              <w:start w:w="90" w:type="dxa"/>
              <w:bottom w:w="80" w:type="dxa"/>
              <w:end w:w="90" w:type="dxa"/>
            </w:tcMar>
            <w:shd w:fill="FAFBFC"/>
            <w:vAlign w:val="center"/>
          </w:tcPr>
          <w:p>
            <w:r>
              <w:rPr>
                <w:rFonts w:ascii="Noto Sans" w:hAnsi="Noto Sans" w:cs="Noto Sans" w:eastAsia="Noto Sans"/>
                <w:b w:val="0"/>
                <w:color w:val="20303C"/>
                <w:sz w:val="17"/>
              </w:rPr>
              <w:t>Corrective Maintenance</w:t>
            </w:r>
          </w:p>
        </w:tc>
        <w:tc>
          <w:tcPr>
            <w:tcW w:type="dxa" w:w="6860"/>
            <w:tcMar>
              <w:top w:w="80" w:type="dxa"/>
              <w:start w:w="90" w:type="dxa"/>
              <w:bottom w:w="80" w:type="dxa"/>
              <w:end w:w="90" w:type="dxa"/>
            </w:tcMar>
            <w:shd w:fill="FAFBFC"/>
            <w:vAlign w:val="center"/>
          </w:tcPr>
          <w:p>
            <w:r>
              <w:rPr>
                <w:rFonts w:ascii="Noto Sans" w:hAnsi="Noto Sans" w:cs="Noto Sans" w:eastAsia="Noto Sans"/>
                <w:b w:val="0"/>
                <w:color w:val="20303C"/>
                <w:sz w:val="17"/>
              </w:rPr>
              <w:t>Bug/incident resolution after warranty or outside warranty coverage.</w:t>
            </w:r>
          </w:p>
        </w:tc>
      </w:tr>
      <w:tr>
        <w:trPr>
          <w:cantSplit/>
        </w:trPr>
        <w:tc>
          <w:tcPr>
            <w:tcW w:type="dxa" w:w="2835"/>
            <w:tcMar>
              <w:top w:w="80" w:type="dxa"/>
              <w:start w:w="90" w:type="dxa"/>
              <w:bottom w:w="80" w:type="dxa"/>
              <w:end w:w="90" w:type="dxa"/>
            </w:tcMar>
            <w:vAlign w:val="center"/>
          </w:tcPr>
          <w:p>
            <w:r>
              <w:rPr>
                <w:rFonts w:ascii="Noto Sans" w:hAnsi="Noto Sans" w:cs="Noto Sans" w:eastAsia="Noto Sans"/>
                <w:b w:val="0"/>
                <w:color w:val="20303C"/>
                <w:sz w:val="17"/>
              </w:rPr>
              <w:t>Adaptive Maintenance</w:t>
            </w:r>
          </w:p>
        </w:tc>
        <w:tc>
          <w:tcPr>
            <w:tcW w:type="dxa" w:w="6860"/>
            <w:tcMar>
              <w:top w:w="80" w:type="dxa"/>
              <w:start w:w="90" w:type="dxa"/>
              <w:bottom w:w="80" w:type="dxa"/>
              <w:end w:w="90" w:type="dxa"/>
            </w:tcMar>
            <w:vAlign w:val="center"/>
          </w:tcPr>
          <w:p>
            <w:r>
              <w:rPr>
                <w:rFonts w:ascii="Noto Sans" w:hAnsi="Noto Sans" w:cs="Noto Sans" w:eastAsia="Noto Sans"/>
                <w:b w:val="0"/>
                <w:color w:val="20303C"/>
                <w:sz w:val="17"/>
              </w:rPr>
              <w:t>Adjustments caused by browser/OS/API/regulatory/third-party changes.</w:t>
            </w:r>
          </w:p>
        </w:tc>
      </w:tr>
      <w:tr>
        <w:trPr>
          <w:cantSplit/>
        </w:trPr>
        <w:tc>
          <w:tcPr>
            <w:tcW w:type="dxa" w:w="2835"/>
            <w:tcMar>
              <w:top w:w="80" w:type="dxa"/>
              <w:start w:w="90" w:type="dxa"/>
              <w:bottom w:w="80" w:type="dxa"/>
              <w:end w:w="90" w:type="dxa"/>
            </w:tcMar>
            <w:shd w:fill="FAFBFC"/>
            <w:vAlign w:val="center"/>
          </w:tcPr>
          <w:p>
            <w:r>
              <w:rPr>
                <w:rFonts w:ascii="Noto Sans" w:hAnsi="Noto Sans" w:cs="Noto Sans" w:eastAsia="Noto Sans"/>
                <w:b w:val="0"/>
                <w:color w:val="20303C"/>
                <w:sz w:val="17"/>
              </w:rPr>
              <w:t>Preventive Maintenance</w:t>
            </w:r>
          </w:p>
        </w:tc>
        <w:tc>
          <w:tcPr>
            <w:tcW w:type="dxa" w:w="6860"/>
            <w:tcMar>
              <w:top w:w="80" w:type="dxa"/>
              <w:start w:w="90" w:type="dxa"/>
              <w:bottom w:w="80" w:type="dxa"/>
              <w:end w:w="90" w:type="dxa"/>
            </w:tcMar>
            <w:shd w:fill="FAFBFC"/>
            <w:vAlign w:val="center"/>
          </w:tcPr>
          <w:p>
            <w:r>
              <w:rPr>
                <w:rFonts w:ascii="Noto Sans" w:hAnsi="Noto Sans" w:cs="Noto Sans" w:eastAsia="Noto Sans"/>
                <w:b w:val="0"/>
                <w:color w:val="20303C"/>
                <w:sz w:val="17"/>
              </w:rPr>
              <w:t>Dependency updates, optimization, patching, health checks.</w:t>
            </w:r>
          </w:p>
        </w:tc>
      </w:tr>
      <w:tr>
        <w:trPr>
          <w:cantSplit/>
        </w:trPr>
        <w:tc>
          <w:tcPr>
            <w:tcW w:type="dxa" w:w="2835"/>
            <w:tcMar>
              <w:top w:w="80" w:type="dxa"/>
              <w:start w:w="90" w:type="dxa"/>
              <w:bottom w:w="80" w:type="dxa"/>
              <w:end w:w="90" w:type="dxa"/>
            </w:tcMar>
            <w:vAlign w:val="center"/>
          </w:tcPr>
          <w:p>
            <w:r>
              <w:rPr>
                <w:rFonts w:ascii="Noto Sans" w:hAnsi="Noto Sans" w:cs="Noto Sans" w:eastAsia="Noto Sans"/>
                <w:b w:val="0"/>
                <w:color w:val="20303C"/>
                <w:sz w:val="17"/>
              </w:rPr>
              <w:t>Enhancement</w:t>
            </w:r>
          </w:p>
        </w:tc>
        <w:tc>
          <w:tcPr>
            <w:tcW w:type="dxa" w:w="6860"/>
            <w:tcMar>
              <w:top w:w="80" w:type="dxa"/>
              <w:start w:w="90" w:type="dxa"/>
              <w:bottom w:w="80" w:type="dxa"/>
              <w:end w:w="90" w:type="dxa"/>
            </w:tcMar>
            <w:vAlign w:val="center"/>
          </w:tcPr>
          <w:p>
            <w:r>
              <w:rPr>
                <w:rFonts w:ascii="Noto Sans" w:hAnsi="Noto Sans" w:cs="Noto Sans" w:eastAsia="Noto Sans"/>
                <w:b w:val="0"/>
                <w:color w:val="20303C"/>
                <w:sz w:val="17"/>
              </w:rPr>
              <w:t>New features or business-process changes via backlog/CR.</w:t>
            </w:r>
          </w:p>
        </w:tc>
      </w:tr>
      <w:tr>
        <w:trPr>
          <w:cantSplit/>
        </w:trPr>
        <w:tc>
          <w:tcPr>
            <w:tcW w:type="dxa" w:w="2835"/>
            <w:tcMar>
              <w:top w:w="80" w:type="dxa"/>
              <w:start w:w="90" w:type="dxa"/>
              <w:bottom w:w="80" w:type="dxa"/>
              <w:end w:w="90" w:type="dxa"/>
            </w:tcMar>
            <w:shd w:fill="FAFBFC"/>
            <w:vAlign w:val="center"/>
          </w:tcPr>
          <w:p>
            <w:r>
              <w:rPr>
                <w:rFonts w:ascii="Noto Sans" w:hAnsi="Noto Sans" w:cs="Noto Sans" w:eastAsia="Noto Sans"/>
                <w:b w:val="0"/>
                <w:color w:val="20303C"/>
                <w:sz w:val="17"/>
              </w:rPr>
              <w:t>Managed SLA</w:t>
            </w:r>
          </w:p>
        </w:tc>
        <w:tc>
          <w:tcPr>
            <w:tcW w:type="dxa" w:w="6860"/>
            <w:tcMar>
              <w:top w:w="80" w:type="dxa"/>
              <w:start w:w="90" w:type="dxa"/>
              <w:bottom w:w="80" w:type="dxa"/>
              <w:end w:w="90" w:type="dxa"/>
            </w:tcMar>
            <w:shd w:fill="FAFBFC"/>
            <w:vAlign w:val="center"/>
          </w:tcPr>
          <w:p>
            <w:r>
              <w:rPr>
                <w:rFonts w:ascii="Noto Sans" w:hAnsi="Noto Sans" w:cs="Noto Sans" w:eastAsia="Noto Sans"/>
                <w:b w:val="0"/>
                <w:color w:val="20303C"/>
                <w:sz w:val="17"/>
              </w:rPr>
              <w:t>Response and escalation targets by severity and service window.</w:t>
            </w:r>
          </w:p>
        </w:tc>
      </w:tr>
    </w:tbl>
    <w:p>
      <w:pPr>
        <w:spacing w:after="20"/>
      </w:pPr>
    </w:p>
    <w:p>
      <w:pPr>
        <w:keepNext/>
        <w:spacing w:before="200" w:after="80"/>
      </w:pPr>
      <w:r>
        <w:rPr>
          <w:rFonts w:ascii="Noto Sans" w:hAnsi="Noto Sans" w:cs="Noto Sans" w:eastAsia="Noto Sans"/>
          <w:b/>
          <w:color w:val="0E7C7B"/>
          <w:sz w:val="32"/>
        </w:rPr>
        <w:t>16. Risk Management &amp; Escalation</w:t>
      </w:r>
    </w:p>
    <w:p>
      <w:pPr>
        <w:pStyle w:val="ListBullet"/>
        <w:spacing w:after="48" w:line="252" w:lineRule="auto"/>
      </w:pPr>
      <w:r>
        <w:rPr>
          <w:rFonts w:ascii="Noto Sans" w:hAnsi="Noto Sans" w:cs="Noto Sans" w:eastAsia="Noto Sans"/>
          <w:sz w:val="19"/>
        </w:rPr>
        <w:t>Common risks include scope changes, delayed data/access, external integrations, owner dependencies, slow decisions, data quality, environments, security, and ambiguous acceptance.</w:t>
      </w:r>
    </w:p>
    <w:p>
      <w:pPr>
        <w:pStyle w:val="ListBullet"/>
        <w:spacing w:after="48" w:line="252" w:lineRule="auto"/>
      </w:pPr>
      <w:r>
        <w:rPr>
          <w:rFonts w:ascii="Noto Sans" w:hAnsi="Noto Sans" w:cs="Noto Sans" w:eastAsia="Noto Sans"/>
          <w:sz w:val="19"/>
        </w:rPr>
        <w:t>Each material risk should have an owner, impact, mitigation, due date, and escalation threshold.</w:t>
      </w:r>
    </w:p>
    <w:p>
      <w:pPr>
        <w:pStyle w:val="ListBullet"/>
        <w:spacing w:after="48" w:line="252" w:lineRule="auto"/>
      </w:pPr>
      <w:r>
        <w:rPr>
          <w:rFonts w:ascii="Noto Sans" w:hAnsi="Noto Sans" w:cs="Noto Sans" w:eastAsia="Noto Sans"/>
          <w:sz w:val="19"/>
        </w:rPr>
        <w:t>Critical blockers threatening a milestone should be escalated to the Project Sponsor/Steering Committee without waiting for the weekly meeting.</w:t>
      </w:r>
    </w:p>
    <w:p>
      <w:pPr>
        <w:pStyle w:val="ListBullet"/>
        <w:spacing w:after="48" w:line="252" w:lineRule="auto"/>
      </w:pPr>
      <w:r>
        <w:rPr>
          <w:rFonts w:ascii="Noto Sans" w:hAnsi="Noto Sans" w:cs="Noto Sans" w:eastAsia="Noto Sans"/>
          <w:sz w:val="19"/>
        </w:rPr>
        <w:t>Delays caused by dependencies outside Nagatama’s control should be recorded so schedule impact can be agreed transparently.</w:t>
      </w:r>
    </w:p>
    <w:p>
      <w:pPr>
        <w:keepNext/>
        <w:spacing w:before="200" w:after="80"/>
      </w:pPr>
      <w:r>
        <w:rPr>
          <w:rFonts w:ascii="Noto Sans" w:hAnsi="Noto Sans" w:cs="Noto Sans" w:eastAsia="Noto Sans"/>
          <w:b/>
          <w:color w:val="0E7C7B"/>
          <w:sz w:val="32"/>
        </w:rPr>
        <w:t>17. Documentation &amp; Handover</w:t>
      </w:r>
    </w:p>
    <w:p>
      <w:pPr>
        <w:pStyle w:val="ListBullet"/>
        <w:spacing w:after="48" w:line="252" w:lineRule="auto"/>
      </w:pPr>
      <w:r>
        <w:rPr>
          <w:rFonts w:ascii="Noto Sans" w:hAnsi="Noto Sans" w:cs="Noto Sans" w:eastAsia="Noto Sans"/>
          <w:sz w:val="19"/>
        </w:rPr>
        <w:t>Software/Product Requirements documentation as appropriate.</w:t>
      </w:r>
    </w:p>
    <w:p>
      <w:pPr>
        <w:pStyle w:val="ListBullet"/>
        <w:spacing w:after="48" w:line="252" w:lineRule="auto"/>
      </w:pPr>
      <w:r>
        <w:rPr>
          <w:rFonts w:ascii="Noto Sans" w:hAnsi="Noto Sans" w:cs="Noto Sans" w:eastAsia="Noto Sans"/>
          <w:sz w:val="19"/>
        </w:rPr>
        <w:t>System/solution architecture, database schema, API documentation, deployment diagrams.</w:t>
      </w:r>
    </w:p>
    <w:p>
      <w:pPr>
        <w:pStyle w:val="ListBullet"/>
        <w:spacing w:after="48" w:line="252" w:lineRule="auto"/>
      </w:pPr>
      <w:r>
        <w:rPr>
          <w:rFonts w:ascii="Noto Sans" w:hAnsi="Noto Sans" w:cs="Noto Sans" w:eastAsia="Noto Sans"/>
          <w:sz w:val="19"/>
        </w:rPr>
        <w:t>Installation/deployment guides, backup/recovery procedure, environment configuration reference.</w:t>
      </w:r>
    </w:p>
    <w:p>
      <w:pPr>
        <w:pStyle w:val="ListBullet"/>
        <w:spacing w:after="48" w:line="252" w:lineRule="auto"/>
      </w:pPr>
      <w:r>
        <w:rPr>
          <w:rFonts w:ascii="Noto Sans" w:hAnsi="Noto Sans" w:cs="Noto Sans" w:eastAsia="Noto Sans"/>
          <w:sz w:val="19"/>
        </w:rPr>
        <w:t>Administrator/user guides, training material, release notes, QA/UAT evidence.</w:t>
      </w:r>
    </w:p>
    <w:p>
      <w:pPr>
        <w:pStyle w:val="ListBullet"/>
        <w:spacing w:after="48" w:line="252" w:lineRule="auto"/>
      </w:pPr>
      <w:r>
        <w:rPr>
          <w:rFonts w:ascii="Noto Sans" w:hAnsi="Noto Sans" w:cs="Noto Sans" w:eastAsia="Noto Sans"/>
          <w:sz w:val="19"/>
        </w:rPr>
        <w:t>Relevant security documentation, known risks, remediation status, operational checklist.</w:t>
      </w:r>
    </w:p>
    <w:p>
      <w:pPr>
        <w:pStyle w:val="ListBullet"/>
        <w:spacing w:after="48" w:line="252" w:lineRule="auto"/>
      </w:pPr>
      <w:r>
        <w:rPr>
          <w:rFonts w:ascii="Noto Sans" w:hAnsi="Noto Sans" w:cs="Noto Sans" w:eastAsia="Noto Sans"/>
          <w:sz w:val="19"/>
        </w:rPr>
        <w:t>Knowledge transfer to partner/owner teams and transition support where required.</w:t>
      </w:r>
    </w:p>
    <w:p>
      <w:pPr>
        <w:keepNext/>
        <w:spacing w:before="200" w:after="80"/>
      </w:pPr>
      <w:r>
        <w:rPr>
          <w:rFonts w:ascii="Noto Sans" w:hAnsi="Noto Sans" w:cs="Noto Sans" w:eastAsia="Noto Sans"/>
          <w:b/>
          <w:color w:val="0E7C7B"/>
          <w:sz w:val="32"/>
        </w:rPr>
        <w:t>18. Minimum Information Required to Start</w:t>
      </w:r>
    </w:p>
    <w:tbl>
      <w:tblPr>
        <w:tblStyle w:val="TableGrid"/>
        <w:tblW w:type="auto" w:w="0"/>
        <w:jc w:val="center"/>
        <w:tblLayout w:type="autofit"/>
        <w:tblLook w:firstColumn="1" w:firstRow="1" w:lastColumn="0" w:lastRow="0" w:noHBand="0" w:noVBand="1" w:val="04A0"/>
      </w:tblPr>
      <w:tblGrid>
        <w:gridCol w:w="4933"/>
        <w:gridCol w:w="4933"/>
      </w:tblGrid>
      <w:tr>
        <w:trPr>
          <w:tblHeader w:val="true"/>
          <w:cantSplit/>
        </w:trPr>
        <w:tc>
          <w:tcPr>
            <w:tcW w:type="dxa" w:w="2438"/>
            <w:shd w:fill="11263D"/>
            <w:tcMar>
              <w:top w:w="80" w:type="dxa"/>
              <w:start w:w="90" w:type="dxa"/>
              <w:bottom w:w="80" w:type="dxa"/>
              <w:end w:w="90" w:type="dxa"/>
            </w:tcMar>
            <w:vAlign w:val="center"/>
          </w:tcPr>
          <w:p>
            <w:pPr>
              <w:jc w:val="center"/>
            </w:pPr>
            <w:r>
              <w:rPr>
                <w:rFonts w:ascii="Noto Sans" w:hAnsi="Noto Sans" w:cs="Noto Sans" w:eastAsia="Noto Sans"/>
                <w:b/>
                <w:color w:val="FFFFFF"/>
                <w:sz w:val="17"/>
              </w:rPr>
              <w:t>Category</w:t>
            </w:r>
          </w:p>
        </w:tc>
        <w:tc>
          <w:tcPr>
            <w:tcW w:type="dxa" w:w="7370"/>
            <w:shd w:fill="11263D"/>
            <w:tcMar>
              <w:top w:w="80" w:type="dxa"/>
              <w:start w:w="90" w:type="dxa"/>
              <w:bottom w:w="80" w:type="dxa"/>
              <w:end w:w="90" w:type="dxa"/>
            </w:tcMar>
            <w:vAlign w:val="center"/>
          </w:tcPr>
          <w:p>
            <w:pPr>
              <w:jc w:val="center"/>
            </w:pPr>
            <w:r>
              <w:rPr>
                <w:rFonts w:ascii="Noto Sans" w:hAnsi="Noto Sans" w:cs="Noto Sans" w:eastAsia="Noto Sans"/>
                <w:b/>
                <w:color w:val="FFFFFF"/>
                <w:sz w:val="17"/>
              </w:rPr>
              <w:t>Minimum Information</w:t>
            </w:r>
          </w:p>
        </w:tc>
      </w:tr>
      <w:tr>
        <w:trPr>
          <w:cantSplit/>
        </w:trPr>
        <w:tc>
          <w:tcPr>
            <w:tcW w:type="dxa" w:w="2438"/>
            <w:tcMar>
              <w:top w:w="80" w:type="dxa"/>
              <w:start w:w="90" w:type="dxa"/>
              <w:bottom w:w="80" w:type="dxa"/>
              <w:end w:w="90" w:type="dxa"/>
            </w:tcMar>
            <w:vAlign w:val="center"/>
          </w:tcPr>
          <w:p>
            <w:r>
              <w:rPr>
                <w:rFonts w:ascii="Noto Sans" w:hAnsi="Noto Sans" w:cs="Noto Sans" w:eastAsia="Noto Sans"/>
                <w:b w:val="0"/>
                <w:color w:val="20303C"/>
                <w:sz w:val="17"/>
              </w:rPr>
              <w:t>Tender/Contract</w:t>
            </w:r>
          </w:p>
        </w:tc>
        <w:tc>
          <w:tcPr>
            <w:tcW w:type="dxa" w:w="7370"/>
            <w:tcMar>
              <w:top w:w="80" w:type="dxa"/>
              <w:start w:w="90" w:type="dxa"/>
              <w:bottom w:w="80" w:type="dxa"/>
              <w:end w:w="90" w:type="dxa"/>
            </w:tcMar>
            <w:vAlign w:val="center"/>
          </w:tcPr>
          <w:p>
            <w:r>
              <w:rPr>
                <w:rFonts w:ascii="Noto Sans" w:hAnsi="Noto Sans" w:cs="Noto Sans" w:eastAsia="Noto Sans"/>
                <w:b w:val="0"/>
                <w:color w:val="20303C"/>
                <w:sz w:val="17"/>
              </w:rPr>
              <w:t>RFP/SoW/TOR, addenda, milestones, acceptance, SLA, penalties, warranty.</w:t>
            </w:r>
          </w:p>
        </w:tc>
      </w:tr>
      <w:tr>
        <w:trPr>
          <w:cantSplit/>
        </w:trPr>
        <w:tc>
          <w:tcPr>
            <w:tcW w:type="dxa" w:w="2438"/>
            <w:tcMar>
              <w:top w:w="80" w:type="dxa"/>
              <w:start w:w="90" w:type="dxa"/>
              <w:bottom w:w="80" w:type="dxa"/>
              <w:end w:w="90" w:type="dxa"/>
            </w:tcMar>
            <w:shd w:fill="FAFBFC"/>
            <w:vAlign w:val="center"/>
          </w:tcPr>
          <w:p>
            <w:r>
              <w:rPr>
                <w:rFonts w:ascii="Noto Sans" w:hAnsi="Noto Sans" w:cs="Noto Sans" w:eastAsia="Noto Sans"/>
                <w:b w:val="0"/>
                <w:color w:val="20303C"/>
                <w:sz w:val="17"/>
              </w:rPr>
              <w:t>Business</w:t>
            </w:r>
          </w:p>
        </w:tc>
        <w:tc>
          <w:tcPr>
            <w:tcW w:type="dxa" w:w="7370"/>
            <w:tcMar>
              <w:top w:w="80" w:type="dxa"/>
              <w:start w:w="90" w:type="dxa"/>
              <w:bottom w:w="80" w:type="dxa"/>
              <w:end w:w="90" w:type="dxa"/>
            </w:tcMar>
            <w:shd w:fill="FAFBFC"/>
            <w:vAlign w:val="center"/>
          </w:tcPr>
          <w:p>
            <w:r>
              <w:rPr>
                <w:rFonts w:ascii="Noto Sans" w:hAnsi="Noto Sans" w:cs="Noto Sans" w:eastAsia="Noto Sans"/>
                <w:b w:val="0"/>
                <w:color w:val="20303C"/>
                <w:sz w:val="17"/>
              </w:rPr>
              <w:t>Objectives, users, business process, stakeholders, pain points, priorities.</w:t>
            </w:r>
          </w:p>
        </w:tc>
      </w:tr>
      <w:tr>
        <w:trPr>
          <w:cantSplit/>
        </w:trPr>
        <w:tc>
          <w:tcPr>
            <w:tcW w:type="dxa" w:w="2438"/>
            <w:tcMar>
              <w:top w:w="80" w:type="dxa"/>
              <w:start w:w="90" w:type="dxa"/>
              <w:bottom w:w="80" w:type="dxa"/>
              <w:end w:w="90" w:type="dxa"/>
            </w:tcMar>
            <w:vAlign w:val="center"/>
          </w:tcPr>
          <w:p>
            <w:r>
              <w:rPr>
                <w:rFonts w:ascii="Noto Sans" w:hAnsi="Noto Sans" w:cs="Noto Sans" w:eastAsia="Noto Sans"/>
                <w:b w:val="0"/>
                <w:color w:val="20303C"/>
                <w:sz w:val="17"/>
              </w:rPr>
              <w:t>Technical</w:t>
            </w:r>
          </w:p>
        </w:tc>
        <w:tc>
          <w:tcPr>
            <w:tcW w:type="dxa" w:w="7370"/>
            <w:tcMar>
              <w:top w:w="80" w:type="dxa"/>
              <w:start w:w="90" w:type="dxa"/>
              <w:bottom w:w="80" w:type="dxa"/>
              <w:end w:w="90" w:type="dxa"/>
            </w:tcMar>
            <w:vAlign w:val="center"/>
          </w:tcPr>
          <w:p>
            <w:r>
              <w:rPr>
                <w:rFonts w:ascii="Noto Sans" w:hAnsi="Noto Sans" w:cs="Noto Sans" w:eastAsia="Noto Sans"/>
                <w:b w:val="0"/>
                <w:color w:val="20303C"/>
                <w:sz w:val="17"/>
              </w:rPr>
              <w:t>Required stack, integrations, data, infrastructure, security, devices/browsers, volume.</w:t>
            </w:r>
          </w:p>
        </w:tc>
      </w:tr>
      <w:tr>
        <w:trPr>
          <w:cantSplit/>
        </w:trPr>
        <w:tc>
          <w:tcPr>
            <w:tcW w:type="dxa" w:w="2438"/>
            <w:tcMar>
              <w:top w:w="80" w:type="dxa"/>
              <w:start w:w="90" w:type="dxa"/>
              <w:bottom w:w="80" w:type="dxa"/>
              <w:end w:w="90" w:type="dxa"/>
            </w:tcMar>
            <w:shd w:fill="FAFBFC"/>
            <w:vAlign w:val="center"/>
          </w:tcPr>
          <w:p>
            <w:r>
              <w:rPr>
                <w:rFonts w:ascii="Noto Sans" w:hAnsi="Noto Sans" w:cs="Noto Sans" w:eastAsia="Noto Sans"/>
                <w:b w:val="0"/>
                <w:color w:val="20303C"/>
                <w:sz w:val="17"/>
              </w:rPr>
              <w:t>Commercial</w:t>
            </w:r>
          </w:p>
        </w:tc>
        <w:tc>
          <w:tcPr>
            <w:tcW w:type="dxa" w:w="7370"/>
            <w:tcMar>
              <w:top w:w="80" w:type="dxa"/>
              <w:start w:w="90" w:type="dxa"/>
              <w:bottom w:w="80" w:type="dxa"/>
              <w:end w:w="90" w:type="dxa"/>
            </w:tcMar>
            <w:shd w:fill="FAFBFC"/>
            <w:vAlign w:val="center"/>
          </w:tcPr>
          <w:p>
            <w:r>
              <w:rPr>
                <w:rFonts w:ascii="Noto Sans" w:hAnsi="Noto Sans" w:cs="Noto Sans" w:eastAsia="Noto Sans"/>
                <w:b w:val="0"/>
                <w:color w:val="20303C"/>
                <w:sz w:val="17"/>
              </w:rPr>
              <w:t>Budget/range, owner payment terms, taxes/withholding, bond impact, target margin.</w:t>
            </w:r>
          </w:p>
        </w:tc>
      </w:tr>
      <w:tr>
        <w:trPr>
          <w:cantSplit/>
        </w:trPr>
        <w:tc>
          <w:tcPr>
            <w:tcW w:type="dxa" w:w="2438"/>
            <w:tcMar>
              <w:top w:w="80" w:type="dxa"/>
              <w:start w:w="90" w:type="dxa"/>
              <w:bottom w:w="80" w:type="dxa"/>
              <w:end w:w="90" w:type="dxa"/>
            </w:tcMar>
            <w:vAlign w:val="center"/>
          </w:tcPr>
          <w:p>
            <w:r>
              <w:rPr>
                <w:rFonts w:ascii="Noto Sans" w:hAnsi="Noto Sans" w:cs="Noto Sans" w:eastAsia="Noto Sans"/>
                <w:b w:val="0"/>
                <w:color w:val="20303C"/>
                <w:sz w:val="17"/>
              </w:rPr>
              <w:t>Timeline</w:t>
            </w:r>
          </w:p>
        </w:tc>
        <w:tc>
          <w:tcPr>
            <w:tcW w:type="dxa" w:w="7370"/>
            <w:tcMar>
              <w:top w:w="80" w:type="dxa"/>
              <w:start w:w="90" w:type="dxa"/>
              <w:bottom w:w="80" w:type="dxa"/>
              <w:end w:w="90" w:type="dxa"/>
            </w:tcMar>
            <w:vAlign w:val="center"/>
          </w:tcPr>
          <w:p>
            <w:r>
              <w:rPr>
                <w:rFonts w:ascii="Noto Sans" w:hAnsi="Noto Sans" w:cs="Noto Sans" w:eastAsia="Noto Sans"/>
                <w:b w:val="0"/>
                <w:color w:val="20303C"/>
                <w:sz w:val="17"/>
              </w:rPr>
              <w:t>Bid deadline, kick-off, demos, UAT, go-live, dependency dates.</w:t>
            </w:r>
          </w:p>
        </w:tc>
      </w:tr>
      <w:tr>
        <w:trPr>
          <w:cantSplit/>
        </w:trPr>
        <w:tc>
          <w:tcPr>
            <w:tcW w:type="dxa" w:w="2438"/>
            <w:tcMar>
              <w:top w:w="80" w:type="dxa"/>
              <w:start w:w="90" w:type="dxa"/>
              <w:bottom w:w="80" w:type="dxa"/>
              <w:end w:w="90" w:type="dxa"/>
            </w:tcMar>
            <w:shd w:fill="FAFBFC"/>
            <w:vAlign w:val="center"/>
          </w:tcPr>
          <w:p>
            <w:r>
              <w:rPr>
                <w:rFonts w:ascii="Noto Sans" w:hAnsi="Noto Sans" w:cs="Noto Sans" w:eastAsia="Noto Sans"/>
                <w:b w:val="0"/>
                <w:color w:val="20303C"/>
                <w:sz w:val="17"/>
              </w:rPr>
              <w:t>Governance</w:t>
            </w:r>
          </w:p>
        </w:tc>
        <w:tc>
          <w:tcPr>
            <w:tcW w:type="dxa" w:w="7370"/>
            <w:tcMar>
              <w:top w:w="80" w:type="dxa"/>
              <w:start w:w="90" w:type="dxa"/>
              <w:bottom w:w="80" w:type="dxa"/>
              <w:end w:w="90" w:type="dxa"/>
            </w:tcMar>
            <w:shd w:fill="FAFBFC"/>
            <w:vAlign w:val="center"/>
          </w:tcPr>
          <w:p>
            <w:r>
              <w:rPr>
                <w:rFonts w:ascii="Noto Sans" w:hAnsi="Noto Sans" w:cs="Noto Sans" w:eastAsia="Noto Sans"/>
                <w:b w:val="0"/>
                <w:color w:val="20303C"/>
                <w:sz w:val="17"/>
              </w:rPr>
              <w:t>PICs, approval authority, communication, repository/environment access.</w:t>
            </w:r>
          </w:p>
        </w:tc>
      </w:tr>
    </w:tbl>
    <w:p>
      <w:pPr>
        <w:spacing w:after="20"/>
      </w:pPr>
    </w:p>
    <w:p>
      <w:pPr>
        <w:keepNext/>
        <w:spacing w:before="200" w:after="80"/>
      </w:pPr>
      <w:r>
        <w:rPr>
          <w:rFonts w:ascii="Noto Sans" w:hAnsi="Noto Sans" w:cs="Noto Sans" w:eastAsia="Noto Sans"/>
          <w:b/>
          <w:color w:val="0E7C7B"/>
          <w:sz w:val="32"/>
        </w:rPr>
        <w:t>19. Partner Onboarding Flow</w:t>
      </w:r>
    </w:p>
    <w:p>
      <w:pPr>
        <w:spacing w:after="80" w:before="0" w:line="259" w:lineRule="auto"/>
        <w:jc w:val="center"/>
      </w:pPr>
      <w:r>
        <w:rPr>
          <w:rFonts w:ascii="Noto Sans" w:hAnsi="Noto Sans" w:cs="Noto Sans" w:eastAsia="Noto Sans"/>
          <w:b/>
          <w:i w:val="0"/>
          <w:color w:val="11263D"/>
          <w:sz w:val="19"/>
        </w:rPr>
        <w:t>NDA → Tender/Project Intake → Assessment → Solution &amp; Estimate → Commercial Alignment → Subcontract/MoU/Work Order → Kick-off → Delivery → Acceptance → Maintenance</w:t>
      </w:r>
    </w:p>
    <w:tbl>
      <w:tblPr>
        <w:tblW w:type="auto" w:w="0"/>
        <w:jc w:val="center"/>
        <w:tblLayout w:type="autofit"/>
        <w:tblLook w:firstColumn="1" w:firstRow="1" w:lastColumn="0" w:lastRow="0" w:noHBand="0" w:noVBand="1" w:val="04A0"/>
      </w:tblPr>
      <w:tblGrid>
        <w:gridCol w:w="9866"/>
      </w:tblGrid>
      <w:tr>
        <w:trPr>
          <w:tblHeader w:val="true"/>
          <w:cantSplit/>
        </w:trPr>
        <w:tc>
          <w:tcPr>
            <w:tcW w:type="dxa" w:w="9866"/>
            <w:shd w:fill="F2F5F7"/>
            <w:tcMar>
              <w:top w:w="110" w:type="dxa"/>
              <w:start w:w="130" w:type="dxa"/>
              <w:bottom w:w="110" w:type="dxa"/>
              <w:end w:w="130" w:type="dxa"/>
            </w:tcMar>
          </w:tcPr>
          <w:p>
            <w:r>
              <w:rPr>
                <w:rFonts w:ascii="Noto Sans" w:hAnsi="Noto Sans" w:cs="Noto Sans" w:eastAsia="Noto Sans"/>
                <w:b/>
                <w:color w:val="0E7C7B"/>
                <w:sz w:val="20"/>
              </w:rPr>
              <w:t>PARTNERSHIP PRINCIPLE</w:t>
              <w:br/>
            </w:r>
            <w:r>
              <w:rPr>
                <w:rFonts w:ascii="Noto Sans" w:hAnsi="Noto Sans" w:cs="Noto Sans" w:eastAsia="Noto Sans"/>
                <w:b w:val="0"/>
                <w:color w:val="20303C"/>
                <w:sz w:val="18"/>
              </w:rPr>
              <w:t>The prime contractor retains control of the commercial relationship and owner contract. Nagatama focuses on solution quality and technical delivery. Authority, communication, IP, cost, timeline, and acceptance boundaries should be explicit from the start.</w:t>
            </w:r>
          </w:p>
        </w:tc>
      </w:tr>
    </w:tbl>
    <w:p>
      <w:pPr>
        <w:spacing w:after="20"/>
      </w:pPr>
    </w:p>
    <w:p>
      <w:pPr>
        <w:keepNext/>
        <w:spacing w:before="200" w:after="80"/>
      </w:pPr>
      <w:r>
        <w:rPr>
          <w:rFonts w:ascii="Noto Sans" w:hAnsi="Noto Sans" w:cs="Noto Sans" w:eastAsia="Noto Sans"/>
          <w:b/>
          <w:color w:val="0E7C7B"/>
          <w:sz w:val="32"/>
        </w:rPr>
        <w:t>20. Closing &amp; Collaboration Invitation</w:t>
      </w:r>
    </w:p>
    <w:p>
      <w:pPr>
        <w:spacing w:after="80" w:before="0" w:line="259" w:lineRule="auto"/>
      </w:pPr>
      <w:r>
        <w:rPr>
          <w:rFonts w:ascii="Noto Sans" w:hAnsi="Noto Sans" w:cs="Noto Sans" w:eastAsia="Noto Sans"/>
          <w:b w:val="0"/>
          <w:i w:val="0"/>
          <w:sz w:val="19"/>
        </w:rPr>
        <w:t>Nagatama Software House is available as a long-term technology delivery partner for companies seeking to expand software tender capacity without carrying excessive fixed engineering cost. Collaboration can start with a single tender, a module, a dedicated team, or a multi-project strategic partnership.</w:t>
      </w:r>
    </w:p>
    <w:p>
      <w:pPr>
        <w:spacing w:after="80" w:before="0" w:line="259" w:lineRule="auto"/>
      </w:pPr>
      <w:r>
        <w:rPr>
          <w:rFonts w:ascii="Noto Sans" w:hAnsi="Noto Sans" w:cs="Noto Sans" w:eastAsia="Noto Sans"/>
          <w:b/>
          <w:i w:val="0"/>
          <w:color w:val="0E7C7B"/>
          <w:sz w:val="19"/>
        </w:rPr>
        <w:t>For an initial assessment, prospective partners may send a sanitized project summary or tender document to halo@nagatama.id.</w:t>
      </w:r>
    </w:p>
    <w:p>
      <w:r>
        <w:br w:type="page"/>
      </w:r>
    </w:p>
    <w:p>
      <w:pPr>
        <w:spacing w:after="20"/>
        <w:jc w:val="right"/>
        <w:bidi w:val="1"/>
      </w:pPr>
      <w:r>
        <w:rPr>
          <w:rFonts w:ascii="Noto Sans Arabic" w:hAnsi="Noto Sans Arabic" w:cs="Noto Sans Arabic" w:eastAsia="Noto Sans Arabic"/>
          <w:b/>
          <w:color w:val="C9A227"/>
          <w:sz w:val="16"/>
          <w:rtl/>
        </w:rPr>
        <w:t>العربية</w:t>
      </w:r>
    </w:p>
    <w:p>
      <w:pPr>
        <w:spacing w:before="200" w:after="80"/>
        <w:jc w:val="right"/>
        <w:keepNext/>
        <w:bidi w:val="1"/>
      </w:pPr>
      <w:r>
        <w:rPr>
          <w:rFonts w:ascii="Noto Sans Arabic" w:hAnsi="Noto Sans Arabic" w:cs="Noto Sans Arabic" w:eastAsia="Noto Sans Arabic"/>
          <w:b/>
          <w:color w:val="0E7C7B"/>
          <w:sz w:val="32"/>
          <w:rtl/>
        </w:rPr>
        <w:t>مقترح شراكة استراتيجية للمناقصات وتسليم المشاريع البرمجية</w:t>
      </w:r>
    </w:p>
    <w:p>
      <w:pPr>
        <w:spacing w:after="80" w:before="0" w:line="259" w:lineRule="auto"/>
        <w:jc w:val="right"/>
        <w:bidi w:val="1"/>
      </w:pPr>
      <w:r>
        <w:rPr>
          <w:rFonts w:ascii="Noto Sans Arabic" w:hAnsi="Noto Sans Arabic" w:cs="Noto Sans Arabic" w:eastAsia="Noto Sans Arabic"/>
          <w:b w:val="0"/>
          <w:i w:val="0"/>
          <w:sz w:val="20"/>
          <w:rtl/>
        </w:rPr>
        <w:t>تقدم Nagatama Software House نموذج شراكة بين الشركات للشركات التي فازت بمناقصات برمجية أو تستعد للتقدم لها أو تحتاج إلى قدرة هندسية إضافية لتنفيذ مشاريع التحول الرقمي. ويمكن لناغاتاما العمل كشريك تقني معلن أو كفريق تطوير بعلامة بيضاء خلف المقاول الرئيسي، وفقاً لشروط المناقصة والعقد.</w:t>
      </w:r>
    </w:p>
    <w:tbl>
      <w:tblPr>
        <w:tblW w:type="auto" w:w="0"/>
        <w:jc w:val="center"/>
        <w:tblLayout w:type="autofit"/>
        <w:tblLook w:firstColumn="1" w:firstRow="1" w:lastColumn="0" w:lastRow="0" w:noHBand="0" w:noVBand="1" w:val="04A0"/>
      </w:tblPr>
      <w:tblGrid>
        <w:gridCol w:w="9866"/>
      </w:tblGrid>
      <w:tr>
        <w:trPr>
          <w:tblHeader w:val="true"/>
          <w:cantSplit/>
        </w:trPr>
        <w:tc>
          <w:tcPr>
            <w:tcW w:type="dxa" w:w="9866"/>
            <w:shd w:fill="F2F5F7"/>
            <w:tcMar>
              <w:top w:w="110" w:type="dxa"/>
              <w:start w:w="130" w:type="dxa"/>
              <w:bottom w:w="110" w:type="dxa"/>
              <w:end w:w="130" w:type="dxa"/>
            </w:tcMar>
          </w:tcPr>
          <w:p>
            <w:pPr>
              <w:jc w:val="right"/>
              <w:bidi w:val="1"/>
            </w:pPr>
            <w:r>
              <w:rPr>
                <w:rFonts w:ascii="Noto Sans Arabic" w:hAnsi="Noto Sans Arabic" w:cs="Noto Sans Arabic" w:eastAsia="Noto Sans Arabic"/>
                <w:b/>
                <w:color w:val="0E7C7B"/>
                <w:sz w:val="20"/>
                <w:rtl/>
              </w:rPr>
              <w:t>دور ناغاتاما</w:t>
              <w:br/>
            </w:r>
            <w:r>
              <w:rPr>
                <w:rFonts w:ascii="Noto Sans Arabic" w:hAnsi="Noto Sans Arabic" w:cs="Noto Sans Arabic" w:eastAsia="Noto Sans Arabic"/>
                <w:b w:val="0"/>
                <w:color w:val="20303C"/>
                <w:sz w:val="18"/>
                <w:rtl/>
              </w:rPr>
              <w:t>شريك هندسي يحول وثائق المناقصة وطلبات تقديم العروض ونطاق العمل والمتطلبات التجارية إلى نظام قابل للتصميم والتطوير والاختبار والتأمين والنشر والتوثيق والتسليم والدعم.</w:t>
            </w:r>
          </w:p>
        </w:tc>
      </w:tr>
    </w:tbl>
    <w:p>
      <w:pPr>
        <w:spacing w:after="20"/>
      </w:pPr>
    </w:p>
    <w:p>
      <w:pPr>
        <w:spacing w:before="200" w:after="80"/>
        <w:jc w:val="right"/>
        <w:keepNext/>
        <w:bidi w:val="1"/>
      </w:pPr>
      <w:r>
        <w:rPr>
          <w:rFonts w:ascii="Noto Sans Arabic" w:hAnsi="Noto Sans Arabic" w:cs="Noto Sans Arabic" w:eastAsia="Noto Sans Arabic"/>
          <w:b/>
          <w:color w:val="0E7C7B"/>
          <w:sz w:val="32"/>
          <w:rtl/>
        </w:rPr>
        <w:t>1. الشركاء المستهدفون</w:t>
      </w:r>
    </w:p>
    <w:p>
      <w:pPr>
        <w:pStyle w:val="ListBullet"/>
        <w:spacing w:after="48" w:line="252" w:lineRule="auto"/>
        <w:jc w:val="right"/>
        <w:bidi w:val="1"/>
      </w:pPr>
      <w:r>
        <w:rPr>
          <w:rFonts w:ascii="Noto Sans Arabic" w:hAnsi="Noto Sans Arabic" w:cs="Noto Sans Arabic" w:eastAsia="Noto Sans Arabic"/>
          <w:sz w:val="19"/>
          <w:rtl/>
        </w:rPr>
        <w:t>الشركات الفائزة بالمناقصات أو المقاولون الرئيسيون الذين يحتاجون إلى قدرة إضافية لتنفيذ البرمجيات.</w:t>
      </w:r>
    </w:p>
    <w:p>
      <w:pPr>
        <w:pStyle w:val="ListBullet"/>
        <w:spacing w:after="48" w:line="252" w:lineRule="auto"/>
        <w:jc w:val="right"/>
        <w:bidi w:val="1"/>
      </w:pPr>
      <w:r>
        <w:rPr>
          <w:rFonts w:ascii="Noto Sans Arabic" w:hAnsi="Noto Sans Arabic" w:cs="Noto Sans Arabic" w:eastAsia="Noto Sans Arabic"/>
          <w:sz w:val="19"/>
          <w:rtl/>
        </w:rPr>
        <w:t>شركات الاستشارات وتكامل الأنظمة والمقاولات ومورّدو التقنية ومقدمو الحلول الذين يحتاجون إلى شريك هندسة برمجيات.</w:t>
      </w:r>
    </w:p>
    <w:p>
      <w:pPr>
        <w:pStyle w:val="ListBullet"/>
        <w:spacing w:after="48" w:line="252" w:lineRule="auto"/>
        <w:jc w:val="right"/>
        <w:bidi w:val="1"/>
      </w:pPr>
      <w:r>
        <w:rPr>
          <w:rFonts w:ascii="Noto Sans Arabic" w:hAnsi="Noto Sans Arabic" w:cs="Noto Sans Arabic" w:eastAsia="Noto Sans Arabic"/>
          <w:sz w:val="19"/>
          <w:rtl/>
        </w:rPr>
        <w:t>الشركات التي تمتلك علاقات عمل أو خبرة قطاعية أو وصولاً إلى المناقصات ولكن قدرتها الهندسية الداخلية محدودة.</w:t>
      </w:r>
    </w:p>
    <w:p>
      <w:pPr>
        <w:pStyle w:val="ListBullet"/>
        <w:spacing w:after="48" w:line="252" w:lineRule="auto"/>
        <w:jc w:val="right"/>
        <w:bidi w:val="1"/>
      </w:pPr>
      <w:r>
        <w:rPr>
          <w:rFonts w:ascii="Noto Sans Arabic" w:hAnsi="Noto Sans Arabic" w:cs="Noto Sans Arabic" w:eastAsia="Noto Sans Arabic"/>
          <w:sz w:val="19"/>
          <w:rtl/>
        </w:rPr>
        <w:t>المتقدمون للمناقصات الذين يرغبون في تعزيز العرض الفني من خلال المعمارية والنماذج الأولية وإثبات المفهوم وخطة الفريق والتقديرات الواقعية.</w:t>
      </w:r>
    </w:p>
    <w:p>
      <w:pPr>
        <w:pStyle w:val="ListBullet"/>
        <w:spacing w:after="48" w:line="252" w:lineRule="auto"/>
        <w:jc w:val="right"/>
        <w:bidi w:val="1"/>
      </w:pPr>
      <w:r>
        <w:rPr>
          <w:rFonts w:ascii="Noto Sans Arabic" w:hAnsi="Noto Sans Arabic" w:cs="Noto Sans Arabic" w:eastAsia="Noto Sans Arabic"/>
          <w:sz w:val="19"/>
          <w:rtl/>
        </w:rPr>
        <w:t>المشاريع التي تحتاج إلى إنقاذ أو استلام بسبب التأخير أو الدين التقني أو مشكلات الأداء أو تعثر المورد السابق.</w:t>
      </w:r>
    </w:p>
    <w:p>
      <w:pPr>
        <w:spacing w:before="200" w:after="80"/>
        <w:jc w:val="right"/>
        <w:keepNext/>
        <w:bidi w:val="1"/>
      </w:pPr>
      <w:r>
        <w:rPr>
          <w:rFonts w:ascii="Noto Sans Arabic" w:hAnsi="Noto Sans Arabic" w:cs="Noto Sans Arabic" w:eastAsia="Noto Sans Arabic"/>
          <w:b/>
          <w:color w:val="0E7C7B"/>
          <w:sz w:val="32"/>
          <w:rtl/>
        </w:rPr>
        <w:t>2. نماذج الشراكة</w:t>
      </w:r>
    </w:p>
    <w:tbl>
      <w:tblPr>
        <w:tblStyle w:val="TableGrid"/>
        <w:tblW w:type="auto" w:w="0"/>
        <w:jc w:val="center"/>
        <w:tblLayout w:type="autofit"/>
        <w:tblLook w:firstColumn="1" w:firstRow="1" w:lastColumn="0" w:lastRow="0" w:noHBand="0" w:noVBand="1" w:val="04A0"/>
      </w:tblPr>
      <w:tblGrid>
        <w:gridCol w:w="3289"/>
        <w:gridCol w:w="3289"/>
        <w:gridCol w:w="3289"/>
      </w:tblGrid>
      <w:tr>
        <w:trPr>
          <w:tblHeader w:val="true"/>
          <w:cantSplit/>
        </w:trPr>
        <w:tc>
          <w:tcPr>
            <w:tcW w:type="dxa" w:w="3231"/>
            <w:shd w:fill="11263D"/>
            <w:tcMar>
              <w:top w:w="80" w:type="dxa"/>
              <w:start w:w="90" w:type="dxa"/>
              <w:bottom w:w="80" w:type="dxa"/>
              <w:end w:w="90" w:type="dxa"/>
            </w:tcMar>
            <w:vAlign w:val="center"/>
          </w:tcPr>
          <w:p>
            <w:pPr>
              <w:jc w:val="right"/>
              <w:bidi w:val="1"/>
            </w:pPr>
            <w:r>
              <w:rPr>
                <w:rFonts w:ascii="Noto Sans Arabic" w:hAnsi="Noto Sans Arabic" w:cs="Noto Sans Arabic" w:eastAsia="Noto Sans Arabic"/>
                <w:b/>
                <w:color w:val="FFFFFF"/>
                <w:sz w:val="17"/>
                <w:rtl/>
              </w:rPr>
              <w:t>الأنسب لـ</w:t>
            </w:r>
          </w:p>
        </w:tc>
        <w:tc>
          <w:tcPr>
            <w:tcW w:type="dxa" w:w="4082"/>
            <w:shd w:fill="11263D"/>
            <w:tcMar>
              <w:top w:w="80" w:type="dxa"/>
              <w:start w:w="90" w:type="dxa"/>
              <w:bottom w:w="80" w:type="dxa"/>
              <w:end w:w="90" w:type="dxa"/>
            </w:tcMar>
            <w:vAlign w:val="center"/>
          </w:tcPr>
          <w:p>
            <w:pPr>
              <w:jc w:val="right"/>
              <w:bidi w:val="1"/>
            </w:pPr>
            <w:r>
              <w:rPr>
                <w:rFonts w:ascii="Noto Sans Arabic" w:hAnsi="Noto Sans Arabic" w:cs="Noto Sans Arabic" w:eastAsia="Noto Sans Arabic"/>
                <w:b/>
                <w:color w:val="FFFFFF"/>
                <w:sz w:val="17"/>
                <w:rtl/>
              </w:rPr>
              <w:t>آلية العمل</w:t>
            </w:r>
          </w:p>
        </w:tc>
        <w:tc>
          <w:tcPr>
            <w:tcW w:type="dxa" w:w="2381"/>
            <w:shd w:fill="11263D"/>
            <w:tcMar>
              <w:top w:w="80" w:type="dxa"/>
              <w:start w:w="90" w:type="dxa"/>
              <w:bottom w:w="80" w:type="dxa"/>
              <w:end w:w="90" w:type="dxa"/>
            </w:tcMar>
            <w:vAlign w:val="center"/>
          </w:tcPr>
          <w:p>
            <w:pPr>
              <w:jc w:val="right"/>
              <w:bidi w:val="1"/>
            </w:pPr>
            <w:r>
              <w:rPr>
                <w:rFonts w:ascii="Noto Sans Arabic" w:hAnsi="Noto Sans Arabic" w:cs="Noto Sans Arabic" w:eastAsia="Noto Sans Arabic"/>
                <w:b/>
                <w:color w:val="FFFFFF"/>
                <w:sz w:val="17"/>
                <w:rtl/>
              </w:rPr>
              <w:t>النموذج</w:t>
            </w:r>
          </w:p>
        </w:tc>
      </w:tr>
      <w:tr>
        <w:trPr>
          <w:cantSplit/>
        </w:trPr>
        <w:tc>
          <w:tcPr>
            <w:tcW w:type="dxa" w:w="3231"/>
            <w:tcMar>
              <w:top w:w="80" w:type="dxa"/>
              <w:start w:w="90" w:type="dxa"/>
              <w:bottom w:w="80" w:type="dxa"/>
              <w:end w:w="90" w:type="dxa"/>
            </w:tcMar>
            <w:vAlign w:val="center"/>
          </w:tcPr>
          <w:p>
            <w:pPr>
              <w:jc w:val="right"/>
              <w:bidi w:val="1"/>
            </w:pPr>
            <w:r>
              <w:rPr>
                <w:rFonts w:ascii="Noto Sans Arabic" w:hAnsi="Noto Sans Arabic" w:cs="Noto Sans Arabic" w:eastAsia="Noto Sans Arabic"/>
                <w:b w:val="0"/>
                <w:color w:val="20303C"/>
                <w:sz w:val="17"/>
                <w:rtl/>
              </w:rPr>
              <w:t>المشاريع ذات النطاق والمخرجات الواضحة.</w:t>
            </w:r>
          </w:p>
        </w:tc>
        <w:tc>
          <w:tcPr>
            <w:tcW w:type="dxa" w:w="4082"/>
            <w:tcMar>
              <w:top w:w="80" w:type="dxa"/>
              <w:start w:w="90" w:type="dxa"/>
              <w:bottom w:w="80" w:type="dxa"/>
              <w:end w:w="90" w:type="dxa"/>
            </w:tcMar>
            <w:vAlign w:val="center"/>
          </w:tcPr>
          <w:p>
            <w:pPr>
              <w:jc w:val="right"/>
              <w:bidi w:val="1"/>
            </w:pPr>
            <w:r>
              <w:rPr>
                <w:rFonts w:ascii="Noto Sans Arabic" w:hAnsi="Noto Sans Arabic" w:cs="Noto Sans Arabic" w:eastAsia="Noto Sans Arabic"/>
                <w:b w:val="0"/>
                <w:color w:val="20303C"/>
                <w:sz w:val="17"/>
                <w:rtl/>
              </w:rPr>
              <w:t>تنفذ ناغاتاما جزءاً أو كامل العمل التقني بينما يبقى الشريك هو المقاول الرئيسي.</w:t>
            </w:r>
          </w:p>
        </w:tc>
        <w:tc>
          <w:tcPr>
            <w:tcW w:type="dxa" w:w="2381"/>
            <w:tcMar>
              <w:top w:w="80" w:type="dxa"/>
              <w:start w:w="90" w:type="dxa"/>
              <w:bottom w:w="80" w:type="dxa"/>
              <w:end w:w="90" w:type="dxa"/>
            </w:tcMar>
            <w:vAlign w:val="center"/>
          </w:tcPr>
          <w:p>
            <w:pPr>
              <w:jc w:val="right"/>
              <w:bidi w:val="1"/>
            </w:pPr>
            <w:r>
              <w:rPr>
                <w:rFonts w:ascii="Noto Sans Arabic" w:hAnsi="Noto Sans Arabic" w:cs="Noto Sans Arabic" w:eastAsia="Noto Sans Arabic"/>
                <w:b w:val="0"/>
                <w:color w:val="20303C"/>
                <w:sz w:val="17"/>
                <w:rtl/>
              </w:rPr>
              <w:t>مقاول تقني من الباطن</w:t>
            </w:r>
          </w:p>
        </w:tc>
      </w:tr>
      <w:tr>
        <w:trPr>
          <w:cantSplit/>
        </w:trPr>
        <w:tc>
          <w:tcPr>
            <w:tcW w:type="dxa" w:w="3231"/>
            <w:tcMar>
              <w:top w:w="80" w:type="dxa"/>
              <w:start w:w="90" w:type="dxa"/>
              <w:bottom w:w="80" w:type="dxa"/>
              <w:end w:w="90" w:type="dxa"/>
            </w:tcMar>
            <w:shd w:fill="FAFBFC"/>
            <w:vAlign w:val="center"/>
          </w:tcPr>
          <w:p>
            <w:pPr>
              <w:jc w:val="right"/>
              <w:bidi w:val="1"/>
            </w:pPr>
            <w:r>
              <w:rPr>
                <w:rFonts w:ascii="Noto Sans Arabic" w:hAnsi="Noto Sans Arabic" w:cs="Noto Sans Arabic" w:eastAsia="Noto Sans Arabic"/>
                <w:b w:val="0"/>
                <w:color w:val="20303C"/>
                <w:sz w:val="17"/>
                <w:rtl/>
              </w:rPr>
              <w:t>عندما يرغب الشريك بواجهة واحدة مع العميل.</w:t>
            </w:r>
          </w:p>
        </w:tc>
        <w:tc>
          <w:tcPr>
            <w:tcW w:type="dxa" w:w="4082"/>
            <w:tcMar>
              <w:top w:w="80" w:type="dxa"/>
              <w:start w:w="90" w:type="dxa"/>
              <w:bottom w:w="80" w:type="dxa"/>
              <w:end w:w="90" w:type="dxa"/>
            </w:tcMar>
            <w:shd w:fill="FAFBFC"/>
            <w:vAlign w:val="center"/>
          </w:tcPr>
          <w:p>
            <w:pPr>
              <w:jc w:val="right"/>
              <w:bidi w:val="1"/>
            </w:pPr>
            <w:r>
              <w:rPr>
                <w:rFonts w:ascii="Noto Sans Arabic" w:hAnsi="Noto Sans Arabic" w:cs="Noto Sans Arabic" w:eastAsia="Noto Sans Arabic"/>
                <w:b w:val="0"/>
                <w:color w:val="20303C"/>
                <w:sz w:val="17"/>
                <w:rtl/>
              </w:rPr>
              <w:t>تعمل ناغاتاما كفريق هندسي خلف علامة الشريك التجارية.</w:t>
            </w:r>
          </w:p>
        </w:tc>
        <w:tc>
          <w:tcPr>
            <w:tcW w:type="dxa" w:w="2381"/>
            <w:tcMar>
              <w:top w:w="80" w:type="dxa"/>
              <w:start w:w="90" w:type="dxa"/>
              <w:bottom w:w="80" w:type="dxa"/>
              <w:end w:w="90" w:type="dxa"/>
            </w:tcMar>
            <w:shd w:fill="FAFBFC"/>
            <w:vAlign w:val="center"/>
          </w:tcPr>
          <w:p>
            <w:pPr>
              <w:jc w:val="right"/>
              <w:bidi w:val="1"/>
            </w:pPr>
            <w:r>
              <w:rPr>
                <w:rFonts w:ascii="Noto Sans Arabic" w:hAnsi="Noto Sans Arabic" w:cs="Noto Sans Arabic" w:eastAsia="Noto Sans Arabic"/>
                <w:b w:val="0"/>
                <w:color w:val="20303C"/>
                <w:sz w:val="17"/>
                <w:rtl/>
              </w:rPr>
              <w:t>تطوير بعلامة بيضاء</w:t>
            </w:r>
          </w:p>
        </w:tc>
      </w:tr>
      <w:tr>
        <w:trPr>
          <w:cantSplit/>
        </w:trPr>
        <w:tc>
          <w:tcPr>
            <w:tcW w:type="dxa" w:w="3231"/>
            <w:tcMar>
              <w:top w:w="80" w:type="dxa"/>
              <w:start w:w="90" w:type="dxa"/>
              <w:bottom w:w="80" w:type="dxa"/>
              <w:end w:w="90" w:type="dxa"/>
            </w:tcMar>
            <w:vAlign w:val="center"/>
          </w:tcPr>
          <w:p>
            <w:pPr>
              <w:jc w:val="right"/>
              <w:bidi w:val="1"/>
            </w:pPr>
            <w:r>
              <w:rPr>
                <w:rFonts w:ascii="Noto Sans Arabic" w:hAnsi="Noto Sans Arabic" w:cs="Noto Sans Arabic" w:eastAsia="Noto Sans Arabic"/>
                <w:b w:val="0"/>
                <w:color w:val="20303C"/>
                <w:sz w:val="17"/>
                <w:rtl/>
              </w:rPr>
              <w:t>المتطلبات المتغيرة والحاجة إلى مرونة في القدرة.</w:t>
            </w:r>
          </w:p>
        </w:tc>
        <w:tc>
          <w:tcPr>
            <w:tcW w:type="dxa" w:w="4082"/>
            <w:tcMar>
              <w:top w:w="80" w:type="dxa"/>
              <w:start w:w="90" w:type="dxa"/>
              <w:bottom w:w="80" w:type="dxa"/>
              <w:end w:w="90" w:type="dxa"/>
            </w:tcMar>
            <w:vAlign w:val="center"/>
          </w:tcPr>
          <w:p>
            <w:pPr>
              <w:jc w:val="right"/>
              <w:bidi w:val="1"/>
            </w:pPr>
            <w:r>
              <w:rPr>
                <w:rFonts w:ascii="Noto Sans Arabic" w:hAnsi="Noto Sans Arabic" w:cs="Noto Sans Arabic" w:eastAsia="Noto Sans Arabic"/>
                <w:b w:val="0"/>
                <w:color w:val="20303C"/>
                <w:sz w:val="17"/>
                <w:rtl/>
              </w:rPr>
              <w:t>تخصيص فريق للمشروع شهرياً أو لمدة متفق عليها.</w:t>
            </w:r>
          </w:p>
        </w:tc>
        <w:tc>
          <w:tcPr>
            <w:tcW w:type="dxa" w:w="2381"/>
            <w:tcMar>
              <w:top w:w="80" w:type="dxa"/>
              <w:start w:w="90" w:type="dxa"/>
              <w:bottom w:w="80" w:type="dxa"/>
              <w:end w:w="90" w:type="dxa"/>
            </w:tcMar>
            <w:vAlign w:val="center"/>
          </w:tcPr>
          <w:p>
            <w:pPr>
              <w:jc w:val="right"/>
              <w:bidi w:val="1"/>
            </w:pPr>
            <w:r>
              <w:rPr>
                <w:rFonts w:ascii="Noto Sans Arabic" w:hAnsi="Noto Sans Arabic" w:cs="Noto Sans Arabic" w:eastAsia="Noto Sans Arabic"/>
                <w:b w:val="0"/>
                <w:color w:val="20303C"/>
                <w:sz w:val="17"/>
                <w:rtl/>
              </w:rPr>
              <w:t>فريق مخصص</w:t>
            </w:r>
          </w:p>
        </w:tc>
      </w:tr>
      <w:tr>
        <w:trPr>
          <w:cantSplit/>
        </w:trPr>
        <w:tc>
          <w:tcPr>
            <w:tcW w:type="dxa" w:w="3231"/>
            <w:tcMar>
              <w:top w:w="80" w:type="dxa"/>
              <w:start w:w="90" w:type="dxa"/>
              <w:bottom w:w="80" w:type="dxa"/>
              <w:end w:w="90" w:type="dxa"/>
            </w:tcMar>
            <w:shd w:fill="FAFBFC"/>
            <w:vAlign w:val="center"/>
          </w:tcPr>
          <w:p>
            <w:pPr>
              <w:jc w:val="right"/>
              <w:bidi w:val="1"/>
            </w:pPr>
            <w:r>
              <w:rPr>
                <w:rFonts w:ascii="Noto Sans Arabic" w:hAnsi="Noto Sans Arabic" w:cs="Noto Sans Arabic" w:eastAsia="Noto Sans Arabic"/>
                <w:b w:val="0"/>
                <w:color w:val="20303C"/>
                <w:sz w:val="17"/>
                <w:rtl/>
              </w:rPr>
              <w:t>عندما يمتلك الشريك فريقاً تقنياً قائماً.</w:t>
            </w:r>
          </w:p>
        </w:tc>
        <w:tc>
          <w:tcPr>
            <w:tcW w:type="dxa" w:w="4082"/>
            <w:tcMar>
              <w:top w:w="80" w:type="dxa"/>
              <w:start w:w="90" w:type="dxa"/>
              <w:bottom w:w="80" w:type="dxa"/>
              <w:end w:w="90" w:type="dxa"/>
            </w:tcMar>
            <w:shd w:fill="FAFBFC"/>
            <w:vAlign w:val="center"/>
          </w:tcPr>
          <w:p>
            <w:pPr>
              <w:jc w:val="right"/>
              <w:bidi w:val="1"/>
            </w:pPr>
            <w:r>
              <w:rPr>
                <w:rFonts w:ascii="Noto Sans Arabic" w:hAnsi="Noto Sans Arabic" w:cs="Noto Sans Arabic" w:eastAsia="Noto Sans Arabic"/>
                <w:b w:val="0"/>
                <w:color w:val="20303C"/>
                <w:sz w:val="17"/>
                <w:rtl/>
              </w:rPr>
              <w:t>يعمل فريق ناغاتاما وفريق الشريك على قائمة أعمال ومستودعات وحوكمة مشتركة.</w:t>
            </w:r>
          </w:p>
        </w:tc>
        <w:tc>
          <w:tcPr>
            <w:tcW w:type="dxa" w:w="2381"/>
            <w:tcMar>
              <w:top w:w="80" w:type="dxa"/>
              <w:start w:w="90" w:type="dxa"/>
              <w:bottom w:w="80" w:type="dxa"/>
              <w:end w:w="90" w:type="dxa"/>
            </w:tcMar>
            <w:shd w:fill="FAFBFC"/>
            <w:vAlign w:val="center"/>
          </w:tcPr>
          <w:p>
            <w:pPr>
              <w:jc w:val="right"/>
              <w:bidi w:val="1"/>
            </w:pPr>
            <w:r>
              <w:rPr>
                <w:rFonts w:ascii="Noto Sans Arabic" w:hAnsi="Noto Sans Arabic" w:cs="Noto Sans Arabic" w:eastAsia="Noto Sans Arabic"/>
                <w:b w:val="0"/>
                <w:color w:val="20303C"/>
                <w:sz w:val="17"/>
                <w:rtl/>
              </w:rPr>
              <w:t>تطوير مشترك</w:t>
            </w:r>
          </w:p>
        </w:tc>
      </w:tr>
      <w:tr>
        <w:trPr>
          <w:cantSplit/>
        </w:trPr>
        <w:tc>
          <w:tcPr>
            <w:tcW w:type="dxa" w:w="3231"/>
            <w:tcMar>
              <w:top w:w="80" w:type="dxa"/>
              <w:start w:w="90" w:type="dxa"/>
              <w:bottom w:w="80" w:type="dxa"/>
              <w:end w:w="90" w:type="dxa"/>
            </w:tcMar>
            <w:vAlign w:val="center"/>
          </w:tcPr>
          <w:p>
            <w:pPr>
              <w:jc w:val="right"/>
              <w:bidi w:val="1"/>
            </w:pPr>
            <w:r>
              <w:rPr>
                <w:rFonts w:ascii="Noto Sans Arabic" w:hAnsi="Noto Sans Arabic" w:cs="Noto Sans Arabic" w:eastAsia="Noto Sans Arabic"/>
                <w:b w:val="0"/>
                <w:color w:val="20303C"/>
                <w:sz w:val="17"/>
                <w:rtl/>
              </w:rPr>
              <w:t>عندما تسمح شروط المناقصة بالشراكة أو الائتلاف.</w:t>
            </w:r>
          </w:p>
        </w:tc>
        <w:tc>
          <w:tcPr>
            <w:tcW w:type="dxa" w:w="4082"/>
            <w:tcMar>
              <w:top w:w="80" w:type="dxa"/>
              <w:start w:w="90" w:type="dxa"/>
              <w:bottom w:w="80" w:type="dxa"/>
              <w:end w:w="90" w:type="dxa"/>
            </w:tcMar>
            <w:vAlign w:val="center"/>
          </w:tcPr>
          <w:p>
            <w:pPr>
              <w:jc w:val="right"/>
              <w:bidi w:val="1"/>
            </w:pPr>
            <w:r>
              <w:rPr>
                <w:rFonts w:ascii="Noto Sans Arabic" w:hAnsi="Noto Sans Arabic" w:cs="Noto Sans Arabic" w:eastAsia="Noto Sans Arabic"/>
                <w:b w:val="0"/>
                <w:color w:val="20303C"/>
                <w:sz w:val="17"/>
                <w:rtl/>
              </w:rPr>
              <w:t>دعم ما قبل الترسية: الحل والمعمارية وإثبات المفهوم والتكلفة وخطة التنفيذ.</w:t>
            </w:r>
          </w:p>
        </w:tc>
        <w:tc>
          <w:tcPr>
            <w:tcW w:type="dxa" w:w="2381"/>
            <w:tcMar>
              <w:top w:w="80" w:type="dxa"/>
              <w:start w:w="90" w:type="dxa"/>
              <w:bottom w:w="80" w:type="dxa"/>
              <w:end w:w="90" w:type="dxa"/>
            </w:tcMar>
            <w:vAlign w:val="center"/>
          </w:tcPr>
          <w:p>
            <w:pPr>
              <w:jc w:val="right"/>
              <w:bidi w:val="1"/>
            </w:pPr>
            <w:r>
              <w:rPr>
                <w:rFonts w:ascii="Noto Sans Arabic" w:hAnsi="Noto Sans Arabic" w:cs="Noto Sans Arabic" w:eastAsia="Noto Sans Arabic"/>
                <w:b w:val="0"/>
                <w:color w:val="20303C"/>
                <w:sz w:val="17"/>
                <w:rtl/>
              </w:rPr>
              <w:t>ائتلاف / مناقصة مشتركة</w:t>
            </w:r>
          </w:p>
        </w:tc>
      </w:tr>
      <w:tr>
        <w:trPr>
          <w:cantSplit/>
        </w:trPr>
        <w:tc>
          <w:tcPr>
            <w:tcW w:type="dxa" w:w="3231"/>
            <w:tcMar>
              <w:top w:w="80" w:type="dxa"/>
              <w:start w:w="90" w:type="dxa"/>
              <w:bottom w:w="80" w:type="dxa"/>
              <w:end w:w="90" w:type="dxa"/>
            </w:tcMar>
            <w:shd w:fill="FAFBFC"/>
            <w:vAlign w:val="center"/>
          </w:tcPr>
          <w:p>
            <w:pPr>
              <w:jc w:val="right"/>
              <w:bidi w:val="1"/>
            </w:pPr>
            <w:r>
              <w:rPr>
                <w:rFonts w:ascii="Noto Sans Arabic" w:hAnsi="Noto Sans Arabic" w:cs="Noto Sans Arabic" w:eastAsia="Noto Sans Arabic"/>
                <w:b w:val="0"/>
                <w:color w:val="20303C"/>
                <w:sz w:val="17"/>
                <w:rtl/>
              </w:rPr>
              <w:t>المشاريع المتأخرة أو المتعثرة.</w:t>
            </w:r>
          </w:p>
        </w:tc>
        <w:tc>
          <w:tcPr>
            <w:tcW w:type="dxa" w:w="4082"/>
            <w:tcMar>
              <w:top w:w="80" w:type="dxa"/>
              <w:start w:w="90" w:type="dxa"/>
              <w:bottom w:w="80" w:type="dxa"/>
              <w:end w:w="90" w:type="dxa"/>
            </w:tcMar>
            <w:shd w:fill="FAFBFC"/>
            <w:vAlign w:val="center"/>
          </w:tcPr>
          <w:p>
            <w:pPr>
              <w:jc w:val="right"/>
              <w:bidi w:val="1"/>
            </w:pPr>
            <w:r>
              <w:rPr>
                <w:rFonts w:ascii="Noto Sans Arabic" w:hAnsi="Noto Sans Arabic" w:cs="Noto Sans Arabic" w:eastAsia="Noto Sans Arabic"/>
                <w:b w:val="0"/>
                <w:color w:val="20303C"/>
                <w:sz w:val="17"/>
                <w:rtl/>
              </w:rPr>
              <w:t>تدقيق سريع واستقرار وإعادة ترتيب الأولويات وإعادة الهيكلة وإكمال الإصدارات.</w:t>
            </w:r>
          </w:p>
        </w:tc>
        <w:tc>
          <w:tcPr>
            <w:tcW w:type="dxa" w:w="2381"/>
            <w:tcMar>
              <w:top w:w="80" w:type="dxa"/>
              <w:start w:w="90" w:type="dxa"/>
              <w:bottom w:w="80" w:type="dxa"/>
              <w:end w:w="90" w:type="dxa"/>
            </w:tcMar>
            <w:shd w:fill="FAFBFC"/>
            <w:vAlign w:val="center"/>
          </w:tcPr>
          <w:p>
            <w:pPr>
              <w:jc w:val="right"/>
              <w:bidi w:val="1"/>
            </w:pPr>
            <w:r>
              <w:rPr>
                <w:rFonts w:ascii="Noto Sans Arabic" w:hAnsi="Noto Sans Arabic" w:cs="Noto Sans Arabic" w:eastAsia="Noto Sans Arabic"/>
                <w:b w:val="0"/>
                <w:color w:val="20303C"/>
                <w:sz w:val="17"/>
                <w:rtl/>
              </w:rPr>
              <w:t>إنقاذ واستلام المشروع</w:t>
            </w:r>
          </w:p>
        </w:tc>
      </w:tr>
      <w:tr>
        <w:trPr>
          <w:cantSplit/>
        </w:trPr>
        <w:tc>
          <w:tcPr>
            <w:tcW w:type="dxa" w:w="3231"/>
            <w:tcMar>
              <w:top w:w="80" w:type="dxa"/>
              <w:start w:w="90" w:type="dxa"/>
              <w:bottom w:w="80" w:type="dxa"/>
              <w:end w:w="90" w:type="dxa"/>
            </w:tcMar>
            <w:vAlign w:val="center"/>
          </w:tcPr>
          <w:p>
            <w:pPr>
              <w:jc w:val="right"/>
              <w:bidi w:val="1"/>
            </w:pPr>
            <w:r>
              <w:rPr>
                <w:rFonts w:ascii="Noto Sans Arabic" w:hAnsi="Noto Sans Arabic" w:cs="Noto Sans Arabic" w:eastAsia="Noto Sans Arabic"/>
                <w:b w:val="0"/>
                <w:color w:val="20303C"/>
                <w:sz w:val="17"/>
                <w:rtl/>
              </w:rPr>
              <w:t>التشغيل والدعم بعد الإطلاق.</w:t>
            </w:r>
          </w:p>
        </w:tc>
        <w:tc>
          <w:tcPr>
            <w:tcW w:type="dxa" w:w="4082"/>
            <w:tcMar>
              <w:top w:w="80" w:type="dxa"/>
              <w:start w:w="90" w:type="dxa"/>
              <w:bottom w:w="80" w:type="dxa"/>
              <w:end w:w="90" w:type="dxa"/>
            </w:tcMar>
            <w:vAlign w:val="center"/>
          </w:tcPr>
          <w:p>
            <w:pPr>
              <w:jc w:val="right"/>
              <w:bidi w:val="1"/>
            </w:pPr>
            <w:r>
              <w:rPr>
                <w:rFonts w:ascii="Noto Sans Arabic" w:hAnsi="Noto Sans Arabic" w:cs="Noto Sans Arabic" w:eastAsia="Noto Sans Arabic"/>
                <w:b w:val="0"/>
                <w:color w:val="20303C"/>
                <w:sz w:val="17"/>
                <w:rtl/>
              </w:rPr>
              <w:t>صيانة ومراقبة واستجابة للحوادث وتحديثات وتحسين مستمر.</w:t>
            </w:r>
          </w:p>
        </w:tc>
        <w:tc>
          <w:tcPr>
            <w:tcW w:type="dxa" w:w="2381"/>
            <w:tcMar>
              <w:top w:w="80" w:type="dxa"/>
              <w:start w:w="90" w:type="dxa"/>
              <w:bottom w:w="80" w:type="dxa"/>
              <w:end w:w="90" w:type="dxa"/>
            </w:tcMar>
            <w:vAlign w:val="center"/>
          </w:tcPr>
          <w:p>
            <w:pPr>
              <w:jc w:val="right"/>
              <w:bidi w:val="1"/>
            </w:pPr>
            <w:r>
              <w:rPr>
                <w:rFonts w:ascii="Noto Sans Arabic" w:hAnsi="Noto Sans Arabic" w:cs="Noto Sans Arabic" w:eastAsia="Noto Sans Arabic"/>
                <w:b w:val="0"/>
                <w:color w:val="20303C"/>
                <w:sz w:val="17"/>
                <w:rtl/>
              </w:rPr>
              <w:t>خدمة تطبيقات مُدارة</w:t>
            </w:r>
          </w:p>
        </w:tc>
      </w:tr>
    </w:tbl>
    <w:p>
      <w:pPr>
        <w:spacing w:after="20"/>
      </w:pPr>
    </w:p>
    <w:p>
      <w:pPr>
        <w:spacing w:before="200" w:after="80"/>
        <w:jc w:val="right"/>
        <w:keepNext/>
        <w:bidi w:val="1"/>
      </w:pPr>
      <w:r>
        <w:rPr>
          <w:rFonts w:ascii="Noto Sans Arabic" w:hAnsi="Noto Sans Arabic" w:cs="Noto Sans Arabic" w:eastAsia="Noto Sans Arabic"/>
          <w:b/>
          <w:color w:val="0E7C7B"/>
          <w:sz w:val="32"/>
          <w:rtl/>
        </w:rPr>
        <w:t>3. آلية التعاون قبل الترسية</w:t>
      </w:r>
    </w:p>
    <w:p>
      <w:pPr>
        <w:spacing w:after="48" w:line="252" w:lineRule="auto"/>
        <w:ind w:left="0" w:right="198" w:firstLine="0"/>
        <w:jc w:val="right"/>
        <w:bidi w:val="1"/>
      </w:pPr>
      <w:r>
        <w:rPr>
          <w:rFonts w:ascii="Noto Sans Arabic" w:hAnsi="Noto Sans Arabic" w:cs="Noto Sans Arabic" w:eastAsia="Noto Sans Arabic"/>
          <w:sz w:val="19"/>
          <w:rtl/>
        </w:rPr>
        <w:t>1. اتفاقية عدم إفصاح وتصنيف المعلومات: تحديد ما يمكن مشاركته وضوابط الوصول والاحتفاظ والسرية.</w:t>
      </w:r>
    </w:p>
    <w:p>
      <w:pPr>
        <w:spacing w:after="48" w:line="252" w:lineRule="auto"/>
        <w:ind w:left="0" w:right="198" w:firstLine="0"/>
        <w:jc w:val="right"/>
        <w:bidi w:val="1"/>
      </w:pPr>
      <w:r>
        <w:rPr>
          <w:rFonts w:ascii="Noto Sans Arabic" w:hAnsi="Noto Sans Arabic" w:cs="Noto Sans Arabic" w:eastAsia="Noto Sans Arabic"/>
          <w:sz w:val="19"/>
          <w:rtl/>
        </w:rPr>
        <w:t>2. استلام ملف المناقصة: طلب تقديم العروض/نطاق العمل والمتطلبات والجدول والميزانية التقريبية والقيود التقنية ومعايير التقييم.</w:t>
      </w:r>
    </w:p>
    <w:p>
      <w:pPr>
        <w:spacing w:after="48" w:line="252" w:lineRule="auto"/>
        <w:ind w:left="0" w:right="198" w:firstLine="0"/>
        <w:jc w:val="right"/>
        <w:bidi w:val="1"/>
      </w:pPr>
      <w:r>
        <w:rPr>
          <w:rFonts w:ascii="Noto Sans Arabic" w:hAnsi="Noto Sans Arabic" w:cs="Noto Sans Arabic" w:eastAsia="Noto Sans Arabic"/>
          <w:sz w:val="19"/>
          <w:rtl/>
        </w:rPr>
        <w:t>3. تحليل الفجوات التقنية: تحديد المتطلبات الإلزامية والتعقيد والاعتماديات والتكاملات والأمن وترحيل البيانات ومعايير القبول.</w:t>
      </w:r>
    </w:p>
    <w:p>
      <w:pPr>
        <w:spacing w:after="48" w:line="252" w:lineRule="auto"/>
        <w:ind w:left="0" w:right="198" w:firstLine="0"/>
        <w:jc w:val="right"/>
        <w:bidi w:val="1"/>
      </w:pPr>
      <w:r>
        <w:rPr>
          <w:rFonts w:ascii="Noto Sans Arabic" w:hAnsi="Noto Sans Arabic" w:cs="Noto Sans Arabic" w:eastAsia="Noto Sans Arabic"/>
          <w:sz w:val="19"/>
          <w:rtl/>
        </w:rPr>
        <w:t>4. معمارية الحل: تصميم التطبيق وقاعدة البيانات وواجهات API والبنية التحتية والأمن والمراقبة والنشر.</w:t>
      </w:r>
    </w:p>
    <w:p>
      <w:pPr>
        <w:spacing w:after="48" w:line="252" w:lineRule="auto"/>
        <w:ind w:left="0" w:right="198" w:firstLine="0"/>
        <w:jc w:val="right"/>
        <w:bidi w:val="1"/>
      </w:pPr>
      <w:r>
        <w:rPr>
          <w:rFonts w:ascii="Noto Sans Arabic" w:hAnsi="Noto Sans Arabic" w:cs="Noto Sans Arabic" w:eastAsia="Noto Sans Arabic"/>
          <w:sz w:val="19"/>
          <w:rtl/>
        </w:rPr>
        <w:t>5. نموذج أولي أو إثبات مفهوم عند الحاجة للتحقق من المسارات الحرجة أو دعم العرض التوضيحي.</w:t>
      </w:r>
    </w:p>
    <w:p>
      <w:pPr>
        <w:spacing w:after="48" w:line="252" w:lineRule="auto"/>
        <w:ind w:left="0" w:right="198" w:firstLine="0"/>
        <w:jc w:val="right"/>
        <w:bidi w:val="1"/>
      </w:pPr>
      <w:r>
        <w:rPr>
          <w:rFonts w:ascii="Noto Sans Arabic" w:hAnsi="Noto Sans Arabic" w:cs="Noto Sans Arabic" w:eastAsia="Noto Sans Arabic"/>
          <w:sz w:val="19"/>
          <w:rtl/>
        </w:rPr>
        <w:t>6. تقدير الموارد والجهد: الأدوار وأيام/أشهر العمل والجدول والتراخيص والسحابة والخدمات الخارجية والاحتياطي.</w:t>
      </w:r>
    </w:p>
    <w:p>
      <w:pPr>
        <w:spacing w:after="48" w:line="252" w:lineRule="auto"/>
        <w:ind w:left="0" w:right="198" w:firstLine="0"/>
        <w:jc w:val="right"/>
        <w:bidi w:val="1"/>
      </w:pPr>
      <w:r>
        <w:rPr>
          <w:rFonts w:ascii="Noto Sans Arabic" w:hAnsi="Noto Sans Arabic" w:cs="Noto Sans Arabic" w:eastAsia="Noto Sans Arabic"/>
          <w:sz w:val="19"/>
          <w:rtl/>
        </w:rPr>
        <w:t>7. دعم العرض الفني: المنهجية وخطة التنفيذ وتشكيل الفريق واتفاقية مستوى الخدمة وسجل المخاطر والعرض الفني.</w:t>
      </w:r>
    </w:p>
    <w:p>
      <w:pPr>
        <w:spacing w:after="48" w:line="252" w:lineRule="auto"/>
        <w:ind w:left="0" w:right="198" w:firstLine="0"/>
        <w:jc w:val="right"/>
        <w:bidi w:val="1"/>
      </w:pPr>
      <w:r>
        <w:rPr>
          <w:rFonts w:ascii="Noto Sans Arabic" w:hAnsi="Noto Sans Arabic" w:cs="Noto Sans Arabic" w:eastAsia="Noto Sans Arabic"/>
          <w:sz w:val="19"/>
          <w:rtl/>
        </w:rPr>
        <w:t>8. فصل الحدود التجارية: فصل تكلفة هندسة ناغاتاما عن هامش المقاول الرئيسي والضرائب والضمانات والإدارة والمبيعات والمصاريف العامة.</w:t>
      </w:r>
    </w:p>
    <w:p>
      <w:pPr>
        <w:spacing w:before="200" w:after="80"/>
        <w:jc w:val="right"/>
        <w:keepNext/>
        <w:bidi w:val="1"/>
      </w:pPr>
      <w:r>
        <w:rPr>
          <w:rFonts w:ascii="Noto Sans Arabic" w:hAnsi="Noto Sans Arabic" w:cs="Noto Sans Arabic" w:eastAsia="Noto Sans Arabic"/>
          <w:b/>
          <w:color w:val="0E7C7B"/>
          <w:sz w:val="32"/>
          <w:rtl/>
        </w:rPr>
        <w:t>4. آلية التعاون بعد الترسية</w:t>
      </w:r>
    </w:p>
    <w:p>
      <w:pPr>
        <w:spacing w:after="48" w:line="252" w:lineRule="auto"/>
        <w:ind w:left="0" w:right="198" w:firstLine="0"/>
        <w:jc w:val="right"/>
        <w:bidi w:val="1"/>
      </w:pPr>
      <w:r>
        <w:rPr>
          <w:rFonts w:ascii="Noto Sans Arabic" w:hAnsi="Noto Sans Arabic" w:cs="Noto Sans Arabic" w:eastAsia="Noto Sans Arabic"/>
          <w:sz w:val="19"/>
          <w:rtl/>
        </w:rPr>
        <w:t>1. مواءمة العقود: مواءمة عقد العميل مع عقد ناغاتاما من الباطن بحيث تتسق المخرجات والقبول والمسؤولية والضمان والجدول.</w:t>
      </w:r>
    </w:p>
    <w:p>
      <w:pPr>
        <w:spacing w:after="48" w:line="252" w:lineRule="auto"/>
        <w:ind w:left="0" w:right="198" w:firstLine="0"/>
        <w:jc w:val="right"/>
        <w:bidi w:val="1"/>
      </w:pPr>
      <w:r>
        <w:rPr>
          <w:rFonts w:ascii="Noto Sans Arabic" w:hAnsi="Noto Sans Arabic" w:cs="Noto Sans Arabic" w:eastAsia="Noto Sans Arabic"/>
          <w:sz w:val="19"/>
          <w:rtl/>
        </w:rPr>
        <w:t>2. بدء المشروع وميثاقه: تثبيت النطاق وأصحاب المصلحة ومصفوفة RACI والمراحل وقنوات الاتصال والمستودعات والبيئات ومسار التصعيد.</w:t>
      </w:r>
    </w:p>
    <w:p>
      <w:pPr>
        <w:spacing w:after="48" w:line="252" w:lineRule="auto"/>
        <w:ind w:left="0" w:right="198" w:firstLine="0"/>
        <w:jc w:val="right"/>
        <w:bidi w:val="1"/>
      </w:pPr>
      <w:r>
        <w:rPr>
          <w:rFonts w:ascii="Noto Sans Arabic" w:hAnsi="Noto Sans Arabic" w:cs="Noto Sans Arabic" w:eastAsia="Noto Sans Arabic"/>
          <w:sz w:val="19"/>
          <w:rtl/>
        </w:rPr>
        <w:t>3. التحليل وقائمة الأعمال: تفصيل قصص المستخدم/حالات الاستخدام ومعايير القبول ونموذج البيانات والتكاملات والمتطلبات غير الوظيفية.</w:t>
      </w:r>
    </w:p>
    <w:p>
      <w:pPr>
        <w:spacing w:after="48" w:line="252" w:lineRule="auto"/>
        <w:ind w:left="0" w:right="198" w:firstLine="0"/>
        <w:jc w:val="right"/>
        <w:bidi w:val="1"/>
      </w:pPr>
      <w:r>
        <w:rPr>
          <w:rFonts w:ascii="Noto Sans Arabic" w:hAnsi="Noto Sans Arabic" w:cs="Noto Sans Arabic" w:eastAsia="Noto Sans Arabic"/>
          <w:sz w:val="19"/>
          <w:rtl/>
        </w:rPr>
        <w:t>4. اعتماد التصميم والمعمارية: اعتماد UI/UX والمعمارية ونموذج الأمن وعقود API وخطة النشر والترحيل قبل البناء الكبير.</w:t>
      </w:r>
    </w:p>
    <w:p>
      <w:pPr>
        <w:spacing w:after="48" w:line="252" w:lineRule="auto"/>
        <w:ind w:left="0" w:right="198" w:firstLine="0"/>
        <w:jc w:val="right"/>
        <w:bidi w:val="1"/>
      </w:pPr>
      <w:r>
        <w:rPr>
          <w:rFonts w:ascii="Noto Sans Arabic" w:hAnsi="Noto Sans Arabic" w:cs="Noto Sans Arabic" w:eastAsia="Noto Sans Arabic"/>
          <w:sz w:val="19"/>
          <w:rtl/>
        </w:rPr>
        <w:t>5. التطوير التكراري: تقسيم العمل إلى دورات/إصدارات مع عروض دورية وتقارير تقدم.</w:t>
      </w:r>
    </w:p>
    <w:p>
      <w:pPr>
        <w:spacing w:after="48" w:line="252" w:lineRule="auto"/>
        <w:ind w:left="0" w:right="198" w:firstLine="0"/>
        <w:jc w:val="right"/>
        <w:bidi w:val="1"/>
      </w:pPr>
      <w:r>
        <w:rPr>
          <w:rFonts w:ascii="Noto Sans Arabic" w:hAnsi="Noto Sans Arabic" w:cs="Noto Sans Arabic" w:eastAsia="Noto Sans Arabic"/>
          <w:sz w:val="19"/>
          <w:rtl/>
        </w:rPr>
        <w:t>6. بوابات الجودة والأمن: مراجعة الكود والاختبارات الآلية واختبارات التكامل والأداء وفحص الثغرات والمعالجة.</w:t>
      </w:r>
    </w:p>
    <w:p>
      <w:pPr>
        <w:spacing w:after="48" w:line="252" w:lineRule="auto"/>
        <w:ind w:left="0" w:right="198" w:firstLine="0"/>
        <w:jc w:val="right"/>
        <w:bidi w:val="1"/>
      </w:pPr>
      <w:r>
        <w:rPr>
          <w:rFonts w:ascii="Noto Sans Arabic" w:hAnsi="Noto Sans Arabic" w:cs="Noto Sans Arabic" w:eastAsia="Noto Sans Arabic"/>
          <w:sz w:val="19"/>
          <w:rtl/>
        </w:rPr>
        <w:t>7. اختبار قبول المستخدم والقبول: ربط أدلة الاختبار بمعايير القبول وإدارة العيوب حسب الأولوية.</w:t>
      </w:r>
    </w:p>
    <w:p>
      <w:pPr>
        <w:spacing w:after="48" w:line="252" w:lineRule="auto"/>
        <w:ind w:left="0" w:right="198" w:firstLine="0"/>
        <w:jc w:val="right"/>
        <w:bidi w:val="1"/>
      </w:pPr>
      <w:r>
        <w:rPr>
          <w:rFonts w:ascii="Noto Sans Arabic" w:hAnsi="Noto Sans Arabic" w:cs="Noto Sans Arabic" w:eastAsia="Noto Sans Arabic"/>
          <w:sz w:val="19"/>
          <w:rtl/>
        </w:rPr>
        <w:t>8. الإطلاق والدعم المكثف: نشر منضبط وخطة رجوع ومراقبة وقناة حوادث ودعم مكثف في البداية.</w:t>
      </w:r>
    </w:p>
    <w:p>
      <w:pPr>
        <w:spacing w:after="48" w:line="252" w:lineRule="auto"/>
        <w:ind w:left="0" w:right="198" w:firstLine="0"/>
        <w:jc w:val="right"/>
        <w:bidi w:val="1"/>
      </w:pPr>
      <w:r>
        <w:rPr>
          <w:rFonts w:ascii="Noto Sans Arabic" w:hAnsi="Noto Sans Arabic" w:cs="Noto Sans Arabic" w:eastAsia="Noto Sans Arabic"/>
          <w:sz w:val="19"/>
          <w:rtl/>
        </w:rPr>
        <w:t>9. التسليم والصيانة: الوثائق وتسليم الكود وبيانات الوصول وفق الحقوق المتفق عليها والتدريب والضمان وSLA وخطة التحسين.</w:t>
      </w:r>
    </w:p>
    <w:p>
      <w:pPr>
        <w:spacing w:before="200" w:after="80"/>
        <w:jc w:val="right"/>
        <w:keepNext/>
        <w:bidi w:val="1"/>
      </w:pPr>
      <w:r>
        <w:rPr>
          <w:rFonts w:ascii="Noto Sans Arabic" w:hAnsi="Noto Sans Arabic" w:cs="Noto Sans Arabic" w:eastAsia="Noto Sans Arabic"/>
          <w:b/>
          <w:color w:val="0E7C7B"/>
          <w:sz w:val="32"/>
          <w:rtl/>
        </w:rPr>
        <w:t>5. توزيع الأدوار والمسؤوليات</w:t>
      </w:r>
    </w:p>
    <w:tbl>
      <w:tblPr>
        <w:tblStyle w:val="TableGrid"/>
        <w:tblW w:type="auto" w:w="0"/>
        <w:jc w:val="center"/>
        <w:tblLayout w:type="autofit"/>
        <w:tblLook w:firstColumn="1" w:firstRow="1" w:lastColumn="0" w:lastRow="0" w:noHBand="0" w:noVBand="1" w:val="04A0"/>
      </w:tblPr>
      <w:tblGrid>
        <w:gridCol w:w="2466"/>
        <w:gridCol w:w="2466"/>
        <w:gridCol w:w="2466"/>
        <w:gridCol w:w="2466"/>
      </w:tblGrid>
      <w:tr>
        <w:trPr>
          <w:tblHeader w:val="true"/>
          <w:cantSplit/>
        </w:trPr>
        <w:tc>
          <w:tcPr>
            <w:tcW w:type="dxa" w:w="2098"/>
            <w:shd w:fill="11263D"/>
            <w:tcMar>
              <w:top w:w="80" w:type="dxa"/>
              <w:start w:w="90" w:type="dxa"/>
              <w:bottom w:w="80" w:type="dxa"/>
              <w:end w:w="90" w:type="dxa"/>
            </w:tcMar>
            <w:vAlign w:val="center"/>
          </w:tcPr>
          <w:p>
            <w:pPr>
              <w:jc w:val="right"/>
              <w:bidi w:val="1"/>
            </w:pPr>
            <w:r>
              <w:rPr>
                <w:rFonts w:ascii="Noto Sans Arabic" w:hAnsi="Noto Sans Arabic" w:cs="Noto Sans Arabic" w:eastAsia="Noto Sans Arabic"/>
                <w:b/>
                <w:color w:val="FFFFFF"/>
                <w:sz w:val="17"/>
                <w:rtl/>
              </w:rPr>
              <w:t>العميل/صاحب المشروع</w:t>
            </w:r>
          </w:p>
        </w:tc>
        <w:tc>
          <w:tcPr>
            <w:tcW w:type="dxa" w:w="1984"/>
            <w:shd w:fill="11263D"/>
            <w:tcMar>
              <w:top w:w="80" w:type="dxa"/>
              <w:start w:w="90" w:type="dxa"/>
              <w:bottom w:w="80" w:type="dxa"/>
              <w:end w:w="90" w:type="dxa"/>
            </w:tcMar>
            <w:vAlign w:val="center"/>
          </w:tcPr>
          <w:p>
            <w:pPr>
              <w:jc w:val="right"/>
              <w:bidi w:val="1"/>
            </w:pPr>
            <w:r>
              <w:rPr>
                <w:rFonts w:ascii="Noto Sans Arabic" w:hAnsi="Noto Sans Arabic" w:cs="Noto Sans Arabic" w:eastAsia="Noto Sans Arabic"/>
                <w:b/>
                <w:color w:val="FFFFFF"/>
                <w:sz w:val="17"/>
                <w:rtl/>
              </w:rPr>
              <w:t>ناغاتاما</w:t>
            </w:r>
          </w:p>
        </w:tc>
        <w:tc>
          <w:tcPr>
            <w:tcW w:type="dxa" w:w="2041"/>
            <w:shd w:fill="11263D"/>
            <w:tcMar>
              <w:top w:w="80" w:type="dxa"/>
              <w:start w:w="90" w:type="dxa"/>
              <w:bottom w:w="80" w:type="dxa"/>
              <w:end w:w="90" w:type="dxa"/>
            </w:tcMar>
            <w:vAlign w:val="center"/>
          </w:tcPr>
          <w:p>
            <w:pPr>
              <w:jc w:val="right"/>
              <w:bidi w:val="1"/>
            </w:pPr>
            <w:r>
              <w:rPr>
                <w:rFonts w:ascii="Noto Sans Arabic" w:hAnsi="Noto Sans Arabic" w:cs="Noto Sans Arabic" w:eastAsia="Noto Sans Arabic"/>
                <w:b/>
                <w:color w:val="FFFFFF"/>
                <w:sz w:val="17"/>
                <w:rtl/>
              </w:rPr>
              <w:t>المقاول الرئيسي</w:t>
            </w:r>
          </w:p>
        </w:tc>
        <w:tc>
          <w:tcPr>
            <w:tcW w:type="dxa" w:w="3515"/>
            <w:shd w:fill="11263D"/>
            <w:tcMar>
              <w:top w:w="80" w:type="dxa"/>
              <w:start w:w="90" w:type="dxa"/>
              <w:bottom w:w="80" w:type="dxa"/>
              <w:end w:w="90" w:type="dxa"/>
            </w:tcMar>
            <w:vAlign w:val="center"/>
          </w:tcPr>
          <w:p>
            <w:pPr>
              <w:jc w:val="right"/>
              <w:bidi w:val="1"/>
            </w:pPr>
            <w:r>
              <w:rPr>
                <w:rFonts w:ascii="Noto Sans Arabic" w:hAnsi="Noto Sans Arabic" w:cs="Noto Sans Arabic" w:eastAsia="Noto Sans Arabic"/>
                <w:b/>
                <w:color w:val="FFFFFF"/>
                <w:sz w:val="17"/>
                <w:rtl/>
              </w:rPr>
              <w:t>النشاط</w:t>
            </w:r>
          </w:p>
        </w:tc>
      </w:tr>
      <w:tr>
        <w:trPr>
          <w:cantSplit/>
        </w:trPr>
        <w:tc>
          <w:tcPr>
            <w:tcW w:type="dxa" w:w="2098"/>
            <w:tcMar>
              <w:top w:w="80" w:type="dxa"/>
              <w:start w:w="90" w:type="dxa"/>
              <w:bottom w:w="80" w:type="dxa"/>
              <w:end w:w="90" w:type="dxa"/>
            </w:tcMar>
            <w:vAlign w:val="center"/>
          </w:tcPr>
          <w:p>
            <w:pPr>
              <w:jc w:val="right"/>
              <w:bidi w:val="1"/>
            </w:pPr>
            <w:r>
              <w:rPr>
                <w:rFonts w:ascii="Noto Sans Arabic" w:hAnsi="Noto Sans Arabic" w:cs="Noto Sans Arabic" w:eastAsia="Noto Sans Arabic"/>
                <w:b w:val="0"/>
                <w:color w:val="20303C"/>
                <w:sz w:val="16"/>
                <w:rtl/>
              </w:rPr>
              <w:t>I</w:t>
            </w:r>
          </w:p>
        </w:tc>
        <w:tc>
          <w:tcPr>
            <w:tcW w:type="dxa" w:w="1984"/>
            <w:tcMar>
              <w:top w:w="80" w:type="dxa"/>
              <w:start w:w="90" w:type="dxa"/>
              <w:bottom w:w="80" w:type="dxa"/>
              <w:end w:w="90" w:type="dxa"/>
            </w:tcMar>
            <w:vAlign w:val="center"/>
          </w:tcPr>
          <w:p>
            <w:pPr>
              <w:jc w:val="right"/>
              <w:bidi w:val="1"/>
            </w:pPr>
            <w:r>
              <w:rPr>
                <w:rFonts w:ascii="Noto Sans Arabic" w:hAnsi="Noto Sans Arabic" w:cs="Noto Sans Arabic" w:eastAsia="Noto Sans Arabic"/>
                <w:b w:val="0"/>
                <w:color w:val="20303C"/>
                <w:sz w:val="16"/>
                <w:rtl/>
              </w:rPr>
              <w:t>C</w:t>
            </w:r>
          </w:p>
        </w:tc>
        <w:tc>
          <w:tcPr>
            <w:tcW w:type="dxa" w:w="2041"/>
            <w:tcMar>
              <w:top w:w="80" w:type="dxa"/>
              <w:start w:w="90" w:type="dxa"/>
              <w:bottom w:w="80" w:type="dxa"/>
              <w:end w:w="90" w:type="dxa"/>
            </w:tcMar>
            <w:vAlign w:val="center"/>
          </w:tcPr>
          <w:p>
            <w:pPr>
              <w:jc w:val="right"/>
              <w:bidi w:val="1"/>
            </w:pPr>
            <w:r>
              <w:rPr>
                <w:rFonts w:ascii="Noto Sans Arabic" w:hAnsi="Noto Sans Arabic" w:cs="Noto Sans Arabic" w:eastAsia="Noto Sans Arabic"/>
                <w:b w:val="0"/>
                <w:color w:val="20303C"/>
                <w:sz w:val="16"/>
                <w:rtl/>
              </w:rPr>
              <w:t>A/R</w:t>
            </w:r>
          </w:p>
        </w:tc>
        <w:tc>
          <w:tcPr>
            <w:tcW w:type="dxa" w:w="3515"/>
            <w:tcMar>
              <w:top w:w="80" w:type="dxa"/>
              <w:start w:w="90" w:type="dxa"/>
              <w:bottom w:w="80" w:type="dxa"/>
              <w:end w:w="90" w:type="dxa"/>
            </w:tcMar>
            <w:vAlign w:val="center"/>
          </w:tcPr>
          <w:p>
            <w:pPr>
              <w:jc w:val="right"/>
              <w:bidi w:val="1"/>
            </w:pPr>
            <w:r>
              <w:rPr>
                <w:rFonts w:ascii="Noto Sans Arabic" w:hAnsi="Noto Sans Arabic" w:cs="Noto Sans Arabic" w:eastAsia="Noto Sans Arabic"/>
                <w:b w:val="0"/>
                <w:color w:val="20303C"/>
                <w:sz w:val="16"/>
                <w:rtl/>
              </w:rPr>
              <w:t>العلاقة التعاقدية مع العميل</w:t>
            </w:r>
          </w:p>
        </w:tc>
      </w:tr>
      <w:tr>
        <w:trPr>
          <w:cantSplit/>
        </w:trPr>
        <w:tc>
          <w:tcPr>
            <w:tcW w:type="dxa" w:w="2098"/>
            <w:tcMar>
              <w:top w:w="80" w:type="dxa"/>
              <w:start w:w="90" w:type="dxa"/>
              <w:bottom w:w="80" w:type="dxa"/>
              <w:end w:w="90" w:type="dxa"/>
            </w:tcMar>
            <w:shd w:fill="FAFBFC"/>
            <w:vAlign w:val="center"/>
          </w:tcPr>
          <w:p>
            <w:pPr>
              <w:jc w:val="right"/>
              <w:bidi w:val="1"/>
            </w:pPr>
            <w:r>
              <w:rPr>
                <w:rFonts w:ascii="Noto Sans Arabic" w:hAnsi="Noto Sans Arabic" w:cs="Noto Sans Arabic" w:eastAsia="Noto Sans Arabic"/>
                <w:b w:val="0"/>
                <w:color w:val="20303C"/>
                <w:sz w:val="16"/>
                <w:rtl/>
              </w:rPr>
              <w:t>C</w:t>
            </w:r>
          </w:p>
        </w:tc>
        <w:tc>
          <w:tcPr>
            <w:tcW w:type="dxa" w:w="1984"/>
            <w:tcMar>
              <w:top w:w="80" w:type="dxa"/>
              <w:start w:w="90" w:type="dxa"/>
              <w:bottom w:w="80" w:type="dxa"/>
              <w:end w:w="90" w:type="dxa"/>
            </w:tcMar>
            <w:shd w:fill="FAFBFC"/>
            <w:vAlign w:val="center"/>
          </w:tcPr>
          <w:p>
            <w:pPr>
              <w:jc w:val="right"/>
              <w:bidi w:val="1"/>
            </w:pPr>
            <w:r>
              <w:rPr>
                <w:rFonts w:ascii="Noto Sans Arabic" w:hAnsi="Noto Sans Arabic" w:cs="Noto Sans Arabic" w:eastAsia="Noto Sans Arabic"/>
                <w:b w:val="0"/>
                <w:color w:val="20303C"/>
                <w:sz w:val="16"/>
                <w:rtl/>
              </w:rPr>
              <w:t>R</w:t>
            </w:r>
          </w:p>
        </w:tc>
        <w:tc>
          <w:tcPr>
            <w:tcW w:type="dxa" w:w="2041"/>
            <w:tcMar>
              <w:top w:w="80" w:type="dxa"/>
              <w:start w:w="90" w:type="dxa"/>
              <w:bottom w:w="80" w:type="dxa"/>
              <w:end w:w="90" w:type="dxa"/>
            </w:tcMar>
            <w:shd w:fill="FAFBFC"/>
            <w:vAlign w:val="center"/>
          </w:tcPr>
          <w:p>
            <w:pPr>
              <w:jc w:val="right"/>
              <w:bidi w:val="1"/>
            </w:pPr>
            <w:r>
              <w:rPr>
                <w:rFonts w:ascii="Noto Sans Arabic" w:hAnsi="Noto Sans Arabic" w:cs="Noto Sans Arabic" w:eastAsia="Noto Sans Arabic"/>
                <w:b w:val="0"/>
                <w:color w:val="20303C"/>
                <w:sz w:val="16"/>
                <w:rtl/>
              </w:rPr>
              <w:t>C/A</w:t>
            </w:r>
          </w:p>
        </w:tc>
        <w:tc>
          <w:tcPr>
            <w:tcW w:type="dxa" w:w="3515"/>
            <w:tcMar>
              <w:top w:w="80" w:type="dxa"/>
              <w:start w:w="90" w:type="dxa"/>
              <w:bottom w:w="80" w:type="dxa"/>
              <w:end w:w="90" w:type="dxa"/>
            </w:tcMar>
            <w:shd w:fill="FAFBFC"/>
            <w:vAlign w:val="center"/>
          </w:tcPr>
          <w:p>
            <w:pPr>
              <w:jc w:val="right"/>
              <w:bidi w:val="1"/>
            </w:pPr>
            <w:r>
              <w:rPr>
                <w:rFonts w:ascii="Noto Sans Arabic" w:hAnsi="Noto Sans Arabic" w:cs="Noto Sans Arabic" w:eastAsia="Noto Sans Arabic"/>
                <w:b w:val="0"/>
                <w:color w:val="20303C"/>
                <w:sz w:val="16"/>
                <w:rtl/>
              </w:rPr>
              <w:t>تحليل المناقصة وتصميم الحل</w:t>
            </w:r>
          </w:p>
        </w:tc>
      </w:tr>
      <w:tr>
        <w:trPr>
          <w:cantSplit/>
        </w:trPr>
        <w:tc>
          <w:tcPr>
            <w:tcW w:type="dxa" w:w="2098"/>
            <w:tcMar>
              <w:top w:w="80" w:type="dxa"/>
              <w:start w:w="90" w:type="dxa"/>
              <w:bottom w:w="80" w:type="dxa"/>
              <w:end w:w="90" w:type="dxa"/>
            </w:tcMar>
            <w:vAlign w:val="center"/>
          </w:tcPr>
          <w:p>
            <w:pPr>
              <w:jc w:val="right"/>
              <w:bidi w:val="1"/>
            </w:pPr>
            <w:r>
              <w:rPr>
                <w:rFonts w:ascii="Noto Sans Arabic" w:hAnsi="Noto Sans Arabic" w:cs="Noto Sans Arabic" w:eastAsia="Noto Sans Arabic"/>
                <w:b w:val="0"/>
                <w:color w:val="20303C"/>
                <w:sz w:val="16"/>
                <w:rtl/>
              </w:rPr>
              <w:t>I</w:t>
            </w:r>
          </w:p>
        </w:tc>
        <w:tc>
          <w:tcPr>
            <w:tcW w:type="dxa" w:w="1984"/>
            <w:tcMar>
              <w:top w:w="80" w:type="dxa"/>
              <w:start w:w="90" w:type="dxa"/>
              <w:bottom w:w="80" w:type="dxa"/>
              <w:end w:w="90" w:type="dxa"/>
            </w:tcMar>
            <w:vAlign w:val="center"/>
          </w:tcPr>
          <w:p>
            <w:pPr>
              <w:jc w:val="right"/>
              <w:bidi w:val="1"/>
            </w:pPr>
            <w:r>
              <w:rPr>
                <w:rFonts w:ascii="Noto Sans Arabic" w:hAnsi="Noto Sans Arabic" w:cs="Noto Sans Arabic" w:eastAsia="Noto Sans Arabic"/>
                <w:b w:val="0"/>
                <w:color w:val="20303C"/>
                <w:sz w:val="16"/>
                <w:rtl/>
              </w:rPr>
              <w:t>A/R</w:t>
            </w:r>
          </w:p>
        </w:tc>
        <w:tc>
          <w:tcPr>
            <w:tcW w:type="dxa" w:w="2041"/>
            <w:tcMar>
              <w:top w:w="80" w:type="dxa"/>
              <w:start w:w="90" w:type="dxa"/>
              <w:bottom w:w="80" w:type="dxa"/>
              <w:end w:w="90" w:type="dxa"/>
            </w:tcMar>
            <w:vAlign w:val="center"/>
          </w:tcPr>
          <w:p>
            <w:pPr>
              <w:jc w:val="right"/>
              <w:bidi w:val="1"/>
            </w:pPr>
            <w:r>
              <w:rPr>
                <w:rFonts w:ascii="Noto Sans Arabic" w:hAnsi="Noto Sans Arabic" w:cs="Noto Sans Arabic" w:eastAsia="Noto Sans Arabic"/>
                <w:b w:val="0"/>
                <w:color w:val="20303C"/>
                <w:sz w:val="16"/>
                <w:rtl/>
              </w:rPr>
              <w:t>C</w:t>
            </w:r>
          </w:p>
        </w:tc>
        <w:tc>
          <w:tcPr>
            <w:tcW w:type="dxa" w:w="3515"/>
            <w:tcMar>
              <w:top w:w="80" w:type="dxa"/>
              <w:start w:w="90" w:type="dxa"/>
              <w:bottom w:w="80" w:type="dxa"/>
              <w:end w:w="90" w:type="dxa"/>
            </w:tcMar>
            <w:vAlign w:val="center"/>
          </w:tcPr>
          <w:p>
            <w:pPr>
              <w:jc w:val="right"/>
              <w:bidi w:val="1"/>
            </w:pPr>
            <w:r>
              <w:rPr>
                <w:rFonts w:ascii="Noto Sans Arabic" w:hAnsi="Noto Sans Arabic" w:cs="Noto Sans Arabic" w:eastAsia="Noto Sans Arabic"/>
                <w:b w:val="0"/>
                <w:color w:val="20303C"/>
                <w:sz w:val="16"/>
                <w:rtl/>
              </w:rPr>
              <w:t>معمارية البرمجيات</w:t>
            </w:r>
          </w:p>
        </w:tc>
      </w:tr>
      <w:tr>
        <w:trPr>
          <w:cantSplit/>
        </w:trPr>
        <w:tc>
          <w:tcPr>
            <w:tcW w:type="dxa" w:w="2098"/>
            <w:tcMar>
              <w:top w:w="80" w:type="dxa"/>
              <w:start w:w="90" w:type="dxa"/>
              <w:bottom w:w="80" w:type="dxa"/>
              <w:end w:w="90" w:type="dxa"/>
            </w:tcMar>
            <w:shd w:fill="FAFBFC"/>
            <w:vAlign w:val="center"/>
          </w:tcPr>
          <w:p>
            <w:pPr>
              <w:jc w:val="right"/>
              <w:bidi w:val="1"/>
            </w:pPr>
            <w:r>
              <w:rPr>
                <w:rFonts w:ascii="Noto Sans Arabic" w:hAnsi="Noto Sans Arabic" w:cs="Noto Sans Arabic" w:eastAsia="Noto Sans Arabic"/>
                <w:b w:val="0"/>
                <w:color w:val="20303C"/>
                <w:sz w:val="16"/>
                <w:rtl/>
              </w:rPr>
              <w:t>I/C</w:t>
            </w:r>
          </w:p>
        </w:tc>
        <w:tc>
          <w:tcPr>
            <w:tcW w:type="dxa" w:w="1984"/>
            <w:tcMar>
              <w:top w:w="80" w:type="dxa"/>
              <w:start w:w="90" w:type="dxa"/>
              <w:bottom w:w="80" w:type="dxa"/>
              <w:end w:w="90" w:type="dxa"/>
            </w:tcMar>
            <w:shd w:fill="FAFBFC"/>
            <w:vAlign w:val="center"/>
          </w:tcPr>
          <w:p>
            <w:pPr>
              <w:jc w:val="right"/>
              <w:bidi w:val="1"/>
            </w:pPr>
            <w:r>
              <w:rPr>
                <w:rFonts w:ascii="Noto Sans Arabic" w:hAnsi="Noto Sans Arabic" w:cs="Noto Sans Arabic" w:eastAsia="Noto Sans Arabic"/>
                <w:b w:val="0"/>
                <w:color w:val="20303C"/>
                <w:sz w:val="16"/>
                <w:rtl/>
              </w:rPr>
              <w:t>A/R</w:t>
            </w:r>
          </w:p>
        </w:tc>
        <w:tc>
          <w:tcPr>
            <w:tcW w:type="dxa" w:w="2041"/>
            <w:tcMar>
              <w:top w:w="80" w:type="dxa"/>
              <w:start w:w="90" w:type="dxa"/>
              <w:bottom w:w="80" w:type="dxa"/>
              <w:end w:w="90" w:type="dxa"/>
            </w:tcMar>
            <w:shd w:fill="FAFBFC"/>
            <w:vAlign w:val="center"/>
          </w:tcPr>
          <w:p>
            <w:pPr>
              <w:jc w:val="right"/>
              <w:bidi w:val="1"/>
            </w:pPr>
            <w:r>
              <w:rPr>
                <w:rFonts w:ascii="Noto Sans Arabic" w:hAnsi="Noto Sans Arabic" w:cs="Noto Sans Arabic" w:eastAsia="Noto Sans Arabic"/>
                <w:b w:val="0"/>
                <w:color w:val="20303C"/>
                <w:sz w:val="16"/>
                <w:rtl/>
              </w:rPr>
              <w:t>C</w:t>
            </w:r>
          </w:p>
        </w:tc>
        <w:tc>
          <w:tcPr>
            <w:tcW w:type="dxa" w:w="3515"/>
            <w:tcMar>
              <w:top w:w="80" w:type="dxa"/>
              <w:start w:w="90" w:type="dxa"/>
              <w:bottom w:w="80" w:type="dxa"/>
              <w:end w:w="90" w:type="dxa"/>
            </w:tcMar>
            <w:shd w:fill="FAFBFC"/>
            <w:vAlign w:val="center"/>
          </w:tcPr>
          <w:p>
            <w:pPr>
              <w:jc w:val="right"/>
              <w:bidi w:val="1"/>
            </w:pPr>
            <w:r>
              <w:rPr>
                <w:rFonts w:ascii="Noto Sans Arabic" w:hAnsi="Noto Sans Arabic" w:cs="Noto Sans Arabic" w:eastAsia="Noto Sans Arabic"/>
                <w:b w:val="0"/>
                <w:color w:val="20303C"/>
                <w:sz w:val="16"/>
                <w:rtl/>
              </w:rPr>
              <w:t>UI/UX والتطوير</w:t>
            </w:r>
          </w:p>
        </w:tc>
      </w:tr>
      <w:tr>
        <w:trPr>
          <w:cantSplit/>
        </w:trPr>
        <w:tc>
          <w:tcPr>
            <w:tcW w:type="dxa" w:w="2098"/>
            <w:tcMar>
              <w:top w:w="80" w:type="dxa"/>
              <w:start w:w="90" w:type="dxa"/>
              <w:bottom w:w="80" w:type="dxa"/>
              <w:end w:w="90" w:type="dxa"/>
            </w:tcMar>
            <w:vAlign w:val="center"/>
          </w:tcPr>
          <w:p>
            <w:pPr>
              <w:jc w:val="right"/>
              <w:bidi w:val="1"/>
            </w:pPr>
            <w:r>
              <w:rPr>
                <w:rFonts w:ascii="Noto Sans Arabic" w:hAnsi="Noto Sans Arabic" w:cs="Noto Sans Arabic" w:eastAsia="Noto Sans Arabic"/>
                <w:b w:val="0"/>
                <w:color w:val="20303C"/>
                <w:sz w:val="16"/>
                <w:rtl/>
              </w:rPr>
              <w:t>A/R</w:t>
            </w:r>
          </w:p>
        </w:tc>
        <w:tc>
          <w:tcPr>
            <w:tcW w:type="dxa" w:w="1984"/>
            <w:tcMar>
              <w:top w:w="80" w:type="dxa"/>
              <w:start w:w="90" w:type="dxa"/>
              <w:bottom w:w="80" w:type="dxa"/>
              <w:end w:w="90" w:type="dxa"/>
            </w:tcMar>
            <w:vAlign w:val="center"/>
          </w:tcPr>
          <w:p>
            <w:pPr>
              <w:jc w:val="right"/>
              <w:bidi w:val="1"/>
            </w:pPr>
            <w:r>
              <w:rPr>
                <w:rFonts w:ascii="Noto Sans Arabic" w:hAnsi="Noto Sans Arabic" w:cs="Noto Sans Arabic" w:eastAsia="Noto Sans Arabic"/>
                <w:b w:val="0"/>
                <w:color w:val="20303C"/>
                <w:sz w:val="16"/>
                <w:rtl/>
              </w:rPr>
              <w:t>C</w:t>
            </w:r>
          </w:p>
        </w:tc>
        <w:tc>
          <w:tcPr>
            <w:tcW w:type="dxa" w:w="2041"/>
            <w:tcMar>
              <w:top w:w="80" w:type="dxa"/>
              <w:start w:w="90" w:type="dxa"/>
              <w:bottom w:w="80" w:type="dxa"/>
              <w:end w:w="90" w:type="dxa"/>
            </w:tcMar>
            <w:vAlign w:val="center"/>
          </w:tcPr>
          <w:p>
            <w:pPr>
              <w:jc w:val="right"/>
              <w:bidi w:val="1"/>
            </w:pPr>
            <w:r>
              <w:rPr>
                <w:rFonts w:ascii="Noto Sans Arabic" w:hAnsi="Noto Sans Arabic" w:cs="Noto Sans Arabic" w:eastAsia="Noto Sans Arabic"/>
                <w:b w:val="0"/>
                <w:color w:val="20303C"/>
                <w:sz w:val="16"/>
                <w:rtl/>
              </w:rPr>
              <w:t>R</w:t>
            </w:r>
          </w:p>
        </w:tc>
        <w:tc>
          <w:tcPr>
            <w:tcW w:type="dxa" w:w="3515"/>
            <w:tcMar>
              <w:top w:w="80" w:type="dxa"/>
              <w:start w:w="90" w:type="dxa"/>
              <w:bottom w:w="80" w:type="dxa"/>
              <w:end w:w="90" w:type="dxa"/>
            </w:tcMar>
            <w:vAlign w:val="center"/>
          </w:tcPr>
          <w:p>
            <w:pPr>
              <w:jc w:val="right"/>
              <w:bidi w:val="1"/>
            </w:pPr>
            <w:r>
              <w:rPr>
                <w:rFonts w:ascii="Noto Sans Arabic" w:hAnsi="Noto Sans Arabic" w:cs="Noto Sans Arabic" w:eastAsia="Noto Sans Arabic"/>
                <w:b w:val="0"/>
                <w:color w:val="20303C"/>
                <w:sz w:val="16"/>
                <w:rtl/>
              </w:rPr>
              <w:t>بيانات العميل والوصول</w:t>
            </w:r>
          </w:p>
        </w:tc>
      </w:tr>
      <w:tr>
        <w:trPr>
          <w:cantSplit/>
        </w:trPr>
        <w:tc>
          <w:tcPr>
            <w:tcW w:type="dxa" w:w="2098"/>
            <w:tcMar>
              <w:top w:w="80" w:type="dxa"/>
              <w:start w:w="90" w:type="dxa"/>
              <w:bottom w:w="80" w:type="dxa"/>
              <w:end w:w="90" w:type="dxa"/>
            </w:tcMar>
            <w:shd w:fill="FAFBFC"/>
            <w:vAlign w:val="center"/>
          </w:tcPr>
          <w:p>
            <w:pPr>
              <w:jc w:val="right"/>
              <w:bidi w:val="1"/>
            </w:pPr>
            <w:r>
              <w:rPr>
                <w:rFonts w:ascii="Noto Sans Arabic" w:hAnsi="Noto Sans Arabic" w:cs="Noto Sans Arabic" w:eastAsia="Noto Sans Arabic"/>
                <w:b w:val="0"/>
                <w:color w:val="20303C"/>
                <w:sz w:val="16"/>
                <w:rtl/>
              </w:rPr>
              <w:t>I</w:t>
            </w:r>
          </w:p>
        </w:tc>
        <w:tc>
          <w:tcPr>
            <w:tcW w:type="dxa" w:w="1984"/>
            <w:tcMar>
              <w:top w:w="80" w:type="dxa"/>
              <w:start w:w="90" w:type="dxa"/>
              <w:bottom w:w="80" w:type="dxa"/>
              <w:end w:w="90" w:type="dxa"/>
            </w:tcMar>
            <w:shd w:fill="FAFBFC"/>
            <w:vAlign w:val="center"/>
          </w:tcPr>
          <w:p>
            <w:pPr>
              <w:jc w:val="right"/>
              <w:bidi w:val="1"/>
            </w:pPr>
            <w:r>
              <w:rPr>
                <w:rFonts w:ascii="Noto Sans Arabic" w:hAnsi="Noto Sans Arabic" w:cs="Noto Sans Arabic" w:eastAsia="Noto Sans Arabic"/>
                <w:b w:val="0"/>
                <w:color w:val="20303C"/>
                <w:sz w:val="16"/>
                <w:rtl/>
              </w:rPr>
              <w:t>A/R</w:t>
            </w:r>
          </w:p>
        </w:tc>
        <w:tc>
          <w:tcPr>
            <w:tcW w:type="dxa" w:w="2041"/>
            <w:tcMar>
              <w:top w:w="80" w:type="dxa"/>
              <w:start w:w="90" w:type="dxa"/>
              <w:bottom w:w="80" w:type="dxa"/>
              <w:end w:w="90" w:type="dxa"/>
            </w:tcMar>
            <w:shd w:fill="FAFBFC"/>
            <w:vAlign w:val="center"/>
          </w:tcPr>
          <w:p>
            <w:pPr>
              <w:jc w:val="right"/>
              <w:bidi w:val="1"/>
            </w:pPr>
            <w:r>
              <w:rPr>
                <w:rFonts w:ascii="Noto Sans Arabic" w:hAnsi="Noto Sans Arabic" w:cs="Noto Sans Arabic" w:eastAsia="Noto Sans Arabic"/>
                <w:b w:val="0"/>
                <w:color w:val="20303C"/>
                <w:sz w:val="16"/>
                <w:rtl/>
              </w:rPr>
              <w:t>C</w:t>
            </w:r>
          </w:p>
        </w:tc>
        <w:tc>
          <w:tcPr>
            <w:tcW w:type="dxa" w:w="3515"/>
            <w:tcMar>
              <w:top w:w="80" w:type="dxa"/>
              <w:start w:w="90" w:type="dxa"/>
              <w:bottom w:w="80" w:type="dxa"/>
              <w:end w:w="90" w:type="dxa"/>
            </w:tcMar>
            <w:shd w:fill="FAFBFC"/>
            <w:vAlign w:val="center"/>
          </w:tcPr>
          <w:p>
            <w:pPr>
              <w:jc w:val="right"/>
              <w:bidi w:val="1"/>
            </w:pPr>
            <w:r>
              <w:rPr>
                <w:rFonts w:ascii="Noto Sans Arabic" w:hAnsi="Noto Sans Arabic" w:cs="Noto Sans Arabic" w:eastAsia="Noto Sans Arabic"/>
                <w:b w:val="0"/>
                <w:color w:val="20303C"/>
                <w:sz w:val="16"/>
                <w:rtl/>
              </w:rPr>
              <w:t>الاختبار الداخلي والأدلة</w:t>
            </w:r>
          </w:p>
        </w:tc>
      </w:tr>
      <w:tr>
        <w:trPr>
          <w:cantSplit/>
        </w:trPr>
        <w:tc>
          <w:tcPr>
            <w:tcW w:type="dxa" w:w="2098"/>
            <w:tcMar>
              <w:top w:w="80" w:type="dxa"/>
              <w:start w:w="90" w:type="dxa"/>
              <w:bottom w:w="80" w:type="dxa"/>
              <w:end w:w="90" w:type="dxa"/>
            </w:tcMar>
            <w:vAlign w:val="center"/>
          </w:tcPr>
          <w:p>
            <w:pPr>
              <w:jc w:val="right"/>
              <w:bidi w:val="1"/>
            </w:pPr>
            <w:r>
              <w:rPr>
                <w:rFonts w:ascii="Noto Sans Arabic" w:hAnsi="Noto Sans Arabic" w:cs="Noto Sans Arabic" w:eastAsia="Noto Sans Arabic"/>
                <w:b w:val="0"/>
                <w:color w:val="20303C"/>
                <w:sz w:val="16"/>
                <w:rtl/>
              </w:rPr>
              <w:t>A/R</w:t>
            </w:r>
          </w:p>
        </w:tc>
        <w:tc>
          <w:tcPr>
            <w:tcW w:type="dxa" w:w="1984"/>
            <w:tcMar>
              <w:top w:w="80" w:type="dxa"/>
              <w:start w:w="90" w:type="dxa"/>
              <w:bottom w:w="80" w:type="dxa"/>
              <w:end w:w="90" w:type="dxa"/>
            </w:tcMar>
            <w:vAlign w:val="center"/>
          </w:tcPr>
          <w:p>
            <w:pPr>
              <w:jc w:val="right"/>
              <w:bidi w:val="1"/>
            </w:pPr>
            <w:r>
              <w:rPr>
                <w:rFonts w:ascii="Noto Sans Arabic" w:hAnsi="Noto Sans Arabic" w:cs="Noto Sans Arabic" w:eastAsia="Noto Sans Arabic"/>
                <w:b w:val="0"/>
                <w:color w:val="20303C"/>
                <w:sz w:val="16"/>
                <w:rtl/>
              </w:rPr>
              <w:t>C</w:t>
            </w:r>
          </w:p>
        </w:tc>
        <w:tc>
          <w:tcPr>
            <w:tcW w:type="dxa" w:w="2041"/>
            <w:tcMar>
              <w:top w:w="80" w:type="dxa"/>
              <w:start w:w="90" w:type="dxa"/>
              <w:bottom w:w="80" w:type="dxa"/>
              <w:end w:w="90" w:type="dxa"/>
            </w:tcMar>
            <w:vAlign w:val="center"/>
          </w:tcPr>
          <w:p>
            <w:pPr>
              <w:jc w:val="right"/>
              <w:bidi w:val="1"/>
            </w:pPr>
            <w:r>
              <w:rPr>
                <w:rFonts w:ascii="Noto Sans Arabic" w:hAnsi="Noto Sans Arabic" w:cs="Noto Sans Arabic" w:eastAsia="Noto Sans Arabic"/>
                <w:b w:val="0"/>
                <w:color w:val="20303C"/>
                <w:sz w:val="16"/>
                <w:rtl/>
              </w:rPr>
              <w:t>A/R</w:t>
            </w:r>
          </w:p>
        </w:tc>
        <w:tc>
          <w:tcPr>
            <w:tcW w:type="dxa" w:w="3515"/>
            <w:tcMar>
              <w:top w:w="80" w:type="dxa"/>
              <w:start w:w="90" w:type="dxa"/>
              <w:bottom w:w="80" w:type="dxa"/>
              <w:end w:w="90" w:type="dxa"/>
            </w:tcMar>
            <w:vAlign w:val="center"/>
          </w:tcPr>
          <w:p>
            <w:pPr>
              <w:jc w:val="right"/>
              <w:bidi w:val="1"/>
            </w:pPr>
            <w:r>
              <w:rPr>
                <w:rFonts w:ascii="Noto Sans Arabic" w:hAnsi="Noto Sans Arabic" w:cs="Noto Sans Arabic" w:eastAsia="Noto Sans Arabic"/>
                <w:b w:val="0"/>
                <w:color w:val="20303C"/>
                <w:sz w:val="16"/>
                <w:rtl/>
              </w:rPr>
              <w:t>UAT والقبول التجاري</w:t>
            </w:r>
          </w:p>
        </w:tc>
      </w:tr>
      <w:tr>
        <w:trPr>
          <w:cantSplit/>
        </w:trPr>
        <w:tc>
          <w:tcPr>
            <w:tcW w:type="dxa" w:w="2098"/>
            <w:tcMar>
              <w:top w:w="80" w:type="dxa"/>
              <w:start w:w="90" w:type="dxa"/>
              <w:bottom w:w="80" w:type="dxa"/>
              <w:end w:w="90" w:type="dxa"/>
            </w:tcMar>
            <w:shd w:fill="FAFBFC"/>
            <w:vAlign w:val="center"/>
          </w:tcPr>
          <w:p>
            <w:pPr>
              <w:jc w:val="right"/>
              <w:bidi w:val="1"/>
            </w:pPr>
            <w:r>
              <w:rPr>
                <w:rFonts w:ascii="Noto Sans Arabic" w:hAnsi="Noto Sans Arabic" w:cs="Noto Sans Arabic" w:eastAsia="Noto Sans Arabic"/>
                <w:b w:val="0"/>
                <w:color w:val="20303C"/>
                <w:sz w:val="16"/>
                <w:rtl/>
              </w:rPr>
              <w:t>C</w:t>
            </w:r>
          </w:p>
        </w:tc>
        <w:tc>
          <w:tcPr>
            <w:tcW w:type="dxa" w:w="1984"/>
            <w:tcMar>
              <w:top w:w="80" w:type="dxa"/>
              <w:start w:w="90" w:type="dxa"/>
              <w:bottom w:w="80" w:type="dxa"/>
              <w:end w:w="90" w:type="dxa"/>
            </w:tcMar>
            <w:shd w:fill="FAFBFC"/>
            <w:vAlign w:val="center"/>
          </w:tcPr>
          <w:p>
            <w:pPr>
              <w:jc w:val="right"/>
              <w:bidi w:val="1"/>
            </w:pPr>
            <w:r>
              <w:rPr>
                <w:rFonts w:ascii="Noto Sans Arabic" w:hAnsi="Noto Sans Arabic" w:cs="Noto Sans Arabic" w:eastAsia="Noto Sans Arabic"/>
                <w:b w:val="0"/>
                <w:color w:val="20303C"/>
                <w:sz w:val="16"/>
                <w:rtl/>
              </w:rPr>
              <w:t>R أو C</w:t>
            </w:r>
          </w:p>
        </w:tc>
        <w:tc>
          <w:tcPr>
            <w:tcW w:type="dxa" w:w="2041"/>
            <w:tcMar>
              <w:top w:w="80" w:type="dxa"/>
              <w:start w:w="90" w:type="dxa"/>
              <w:bottom w:w="80" w:type="dxa"/>
              <w:end w:w="90" w:type="dxa"/>
            </w:tcMar>
            <w:shd w:fill="FAFBFC"/>
            <w:vAlign w:val="center"/>
          </w:tcPr>
          <w:p>
            <w:pPr>
              <w:jc w:val="right"/>
              <w:bidi w:val="1"/>
            </w:pPr>
            <w:r>
              <w:rPr>
                <w:rFonts w:ascii="Noto Sans Arabic" w:hAnsi="Noto Sans Arabic" w:cs="Noto Sans Arabic" w:eastAsia="Noto Sans Arabic"/>
                <w:b w:val="0"/>
                <w:color w:val="20303C"/>
                <w:sz w:val="16"/>
                <w:rtl/>
              </w:rPr>
              <w:t>A/R أو C</w:t>
            </w:r>
          </w:p>
        </w:tc>
        <w:tc>
          <w:tcPr>
            <w:tcW w:type="dxa" w:w="3515"/>
            <w:tcMar>
              <w:top w:w="80" w:type="dxa"/>
              <w:start w:w="90" w:type="dxa"/>
              <w:bottom w:w="80" w:type="dxa"/>
              <w:end w:w="90" w:type="dxa"/>
            </w:tcMar>
            <w:shd w:fill="FAFBFC"/>
            <w:vAlign w:val="center"/>
          </w:tcPr>
          <w:p>
            <w:pPr>
              <w:jc w:val="right"/>
              <w:bidi w:val="1"/>
            </w:pPr>
            <w:r>
              <w:rPr>
                <w:rFonts w:ascii="Noto Sans Arabic" w:hAnsi="Noto Sans Arabic" w:cs="Noto Sans Arabic" w:eastAsia="Noto Sans Arabic"/>
                <w:b w:val="0"/>
                <w:color w:val="20303C"/>
                <w:sz w:val="16"/>
                <w:rtl/>
              </w:rPr>
              <w:t>البنية التحتية حسب العقد</w:t>
            </w:r>
          </w:p>
        </w:tc>
      </w:tr>
      <w:tr>
        <w:trPr>
          <w:cantSplit/>
        </w:trPr>
        <w:tc>
          <w:tcPr>
            <w:tcW w:type="dxa" w:w="2098"/>
            <w:tcMar>
              <w:top w:w="80" w:type="dxa"/>
              <w:start w:w="90" w:type="dxa"/>
              <w:bottom w:w="80" w:type="dxa"/>
              <w:end w:w="90" w:type="dxa"/>
            </w:tcMar>
            <w:vAlign w:val="center"/>
          </w:tcPr>
          <w:p>
            <w:pPr>
              <w:jc w:val="right"/>
              <w:bidi w:val="1"/>
            </w:pPr>
            <w:r>
              <w:rPr>
                <w:rFonts w:ascii="Noto Sans Arabic" w:hAnsi="Noto Sans Arabic" w:cs="Noto Sans Arabic" w:eastAsia="Noto Sans Arabic"/>
                <w:b w:val="0"/>
                <w:color w:val="20303C"/>
                <w:sz w:val="16"/>
                <w:rtl/>
              </w:rPr>
              <w:t>C</w:t>
            </w:r>
          </w:p>
        </w:tc>
        <w:tc>
          <w:tcPr>
            <w:tcW w:type="dxa" w:w="1984"/>
            <w:tcMar>
              <w:top w:w="80" w:type="dxa"/>
              <w:start w:w="90" w:type="dxa"/>
              <w:bottom w:w="80" w:type="dxa"/>
              <w:end w:w="90" w:type="dxa"/>
            </w:tcMar>
            <w:vAlign w:val="center"/>
          </w:tcPr>
          <w:p>
            <w:pPr>
              <w:jc w:val="right"/>
              <w:bidi w:val="1"/>
            </w:pPr>
            <w:r>
              <w:rPr>
                <w:rFonts w:ascii="Noto Sans Arabic" w:hAnsi="Noto Sans Arabic" w:cs="Noto Sans Arabic" w:eastAsia="Noto Sans Arabic"/>
                <w:b w:val="0"/>
                <w:color w:val="20303C"/>
                <w:sz w:val="16"/>
                <w:rtl/>
              </w:rPr>
              <w:t>A/R</w:t>
            </w:r>
          </w:p>
        </w:tc>
        <w:tc>
          <w:tcPr>
            <w:tcW w:type="dxa" w:w="2041"/>
            <w:tcMar>
              <w:top w:w="80" w:type="dxa"/>
              <w:start w:w="90" w:type="dxa"/>
              <w:bottom w:w="80" w:type="dxa"/>
              <w:end w:w="90" w:type="dxa"/>
            </w:tcMar>
            <w:vAlign w:val="center"/>
          </w:tcPr>
          <w:p>
            <w:pPr>
              <w:jc w:val="right"/>
              <w:bidi w:val="1"/>
            </w:pPr>
            <w:r>
              <w:rPr>
                <w:rFonts w:ascii="Noto Sans Arabic" w:hAnsi="Noto Sans Arabic" w:cs="Noto Sans Arabic" w:eastAsia="Noto Sans Arabic"/>
                <w:b w:val="0"/>
                <w:color w:val="20303C"/>
                <w:sz w:val="16"/>
                <w:rtl/>
              </w:rPr>
              <w:t>C</w:t>
            </w:r>
          </w:p>
        </w:tc>
        <w:tc>
          <w:tcPr>
            <w:tcW w:type="dxa" w:w="3515"/>
            <w:tcMar>
              <w:top w:w="80" w:type="dxa"/>
              <w:start w:w="90" w:type="dxa"/>
              <w:bottom w:w="80" w:type="dxa"/>
              <w:end w:w="90" w:type="dxa"/>
            </w:tcMar>
            <w:vAlign w:val="center"/>
          </w:tcPr>
          <w:p>
            <w:pPr>
              <w:jc w:val="right"/>
              <w:bidi w:val="1"/>
            </w:pPr>
            <w:r>
              <w:rPr>
                <w:rFonts w:ascii="Noto Sans Arabic" w:hAnsi="Noto Sans Arabic" w:cs="Noto Sans Arabic" w:eastAsia="Noto Sans Arabic"/>
                <w:b w:val="0"/>
                <w:color w:val="20303C"/>
                <w:sz w:val="16"/>
                <w:rtl/>
              </w:rPr>
              <w:t>هندسة الأمن</w:t>
            </w:r>
          </w:p>
        </w:tc>
      </w:tr>
      <w:tr>
        <w:trPr>
          <w:cantSplit/>
        </w:trPr>
        <w:tc>
          <w:tcPr>
            <w:tcW w:type="dxa" w:w="2098"/>
            <w:tcMar>
              <w:top w:w="80" w:type="dxa"/>
              <w:start w:w="90" w:type="dxa"/>
              <w:bottom w:w="80" w:type="dxa"/>
              <w:end w:w="90" w:type="dxa"/>
            </w:tcMar>
            <w:shd w:fill="FAFBFC"/>
            <w:vAlign w:val="center"/>
          </w:tcPr>
          <w:p>
            <w:pPr>
              <w:jc w:val="right"/>
              <w:bidi w:val="1"/>
            </w:pPr>
            <w:r>
              <w:rPr>
                <w:rFonts w:ascii="Noto Sans Arabic" w:hAnsi="Noto Sans Arabic" w:cs="Noto Sans Arabic" w:eastAsia="Noto Sans Arabic"/>
                <w:b w:val="0"/>
                <w:color w:val="20303C"/>
                <w:sz w:val="16"/>
                <w:rtl/>
              </w:rPr>
              <w:t>I</w:t>
            </w:r>
          </w:p>
        </w:tc>
        <w:tc>
          <w:tcPr>
            <w:tcW w:type="dxa" w:w="1984"/>
            <w:tcMar>
              <w:top w:w="80" w:type="dxa"/>
              <w:start w:w="90" w:type="dxa"/>
              <w:bottom w:w="80" w:type="dxa"/>
              <w:end w:w="90" w:type="dxa"/>
            </w:tcMar>
            <w:shd w:fill="FAFBFC"/>
            <w:vAlign w:val="center"/>
          </w:tcPr>
          <w:p>
            <w:pPr>
              <w:jc w:val="right"/>
              <w:bidi w:val="1"/>
            </w:pPr>
            <w:r>
              <w:rPr>
                <w:rFonts w:ascii="Noto Sans Arabic" w:hAnsi="Noto Sans Arabic" w:cs="Noto Sans Arabic" w:eastAsia="Noto Sans Arabic"/>
                <w:b w:val="0"/>
                <w:color w:val="20303C"/>
                <w:sz w:val="16"/>
                <w:rtl/>
              </w:rPr>
              <w:t>I</w:t>
            </w:r>
          </w:p>
        </w:tc>
        <w:tc>
          <w:tcPr>
            <w:tcW w:type="dxa" w:w="2041"/>
            <w:tcMar>
              <w:top w:w="80" w:type="dxa"/>
              <w:start w:w="90" w:type="dxa"/>
              <w:bottom w:w="80" w:type="dxa"/>
              <w:end w:w="90" w:type="dxa"/>
            </w:tcMar>
            <w:shd w:fill="FAFBFC"/>
            <w:vAlign w:val="center"/>
          </w:tcPr>
          <w:p>
            <w:pPr>
              <w:jc w:val="right"/>
              <w:bidi w:val="1"/>
            </w:pPr>
            <w:r>
              <w:rPr>
                <w:rFonts w:ascii="Noto Sans Arabic" w:hAnsi="Noto Sans Arabic" w:cs="Noto Sans Arabic" w:eastAsia="Noto Sans Arabic"/>
                <w:b w:val="0"/>
                <w:color w:val="20303C"/>
                <w:sz w:val="16"/>
                <w:rtl/>
              </w:rPr>
              <w:t>A/R</w:t>
            </w:r>
          </w:p>
        </w:tc>
        <w:tc>
          <w:tcPr>
            <w:tcW w:type="dxa" w:w="3515"/>
            <w:tcMar>
              <w:top w:w="80" w:type="dxa"/>
              <w:start w:w="90" w:type="dxa"/>
              <w:bottom w:w="80" w:type="dxa"/>
              <w:end w:w="90" w:type="dxa"/>
            </w:tcMar>
            <w:shd w:fill="FAFBFC"/>
            <w:vAlign w:val="center"/>
          </w:tcPr>
          <w:p>
            <w:pPr>
              <w:jc w:val="right"/>
              <w:bidi w:val="1"/>
            </w:pPr>
            <w:r>
              <w:rPr>
                <w:rFonts w:ascii="Noto Sans Arabic" w:hAnsi="Noto Sans Arabic" w:cs="Noto Sans Arabic" w:eastAsia="Noto Sans Arabic"/>
                <w:b w:val="0"/>
                <w:color w:val="20303C"/>
                <w:sz w:val="16"/>
                <w:rtl/>
              </w:rPr>
              <w:t>الفوترة للعميل</w:t>
            </w:r>
          </w:p>
        </w:tc>
      </w:tr>
      <w:tr>
        <w:trPr>
          <w:cantSplit/>
        </w:trPr>
        <w:tc>
          <w:tcPr>
            <w:tcW w:type="dxa" w:w="2098"/>
            <w:tcMar>
              <w:top w:w="80" w:type="dxa"/>
              <w:start w:w="90" w:type="dxa"/>
              <w:bottom w:w="80" w:type="dxa"/>
              <w:end w:w="90" w:type="dxa"/>
            </w:tcMar>
            <w:vAlign w:val="center"/>
          </w:tcPr>
          <w:p>
            <w:pPr>
              <w:jc w:val="right"/>
              <w:bidi w:val="1"/>
            </w:pPr>
            <w:r>
              <w:rPr>
                <w:rFonts w:ascii="Noto Sans Arabic" w:hAnsi="Noto Sans Arabic" w:cs="Noto Sans Arabic" w:eastAsia="Noto Sans Arabic"/>
                <w:b w:val="0"/>
                <w:color w:val="20303C"/>
                <w:sz w:val="16"/>
                <w:rtl/>
              </w:rPr>
              <w:t>I</w:t>
            </w:r>
          </w:p>
        </w:tc>
        <w:tc>
          <w:tcPr>
            <w:tcW w:type="dxa" w:w="1984"/>
            <w:tcMar>
              <w:top w:w="80" w:type="dxa"/>
              <w:start w:w="90" w:type="dxa"/>
              <w:bottom w:w="80" w:type="dxa"/>
              <w:end w:w="90" w:type="dxa"/>
            </w:tcMar>
            <w:vAlign w:val="center"/>
          </w:tcPr>
          <w:p>
            <w:pPr>
              <w:jc w:val="right"/>
              <w:bidi w:val="1"/>
            </w:pPr>
            <w:r>
              <w:rPr>
                <w:rFonts w:ascii="Noto Sans Arabic" w:hAnsi="Noto Sans Arabic" w:cs="Noto Sans Arabic" w:eastAsia="Noto Sans Arabic"/>
                <w:b w:val="0"/>
                <w:color w:val="20303C"/>
                <w:sz w:val="16"/>
                <w:rtl/>
              </w:rPr>
              <w:t>R</w:t>
            </w:r>
          </w:p>
        </w:tc>
        <w:tc>
          <w:tcPr>
            <w:tcW w:type="dxa" w:w="2041"/>
            <w:tcMar>
              <w:top w:w="80" w:type="dxa"/>
              <w:start w:w="90" w:type="dxa"/>
              <w:bottom w:w="80" w:type="dxa"/>
              <w:end w:w="90" w:type="dxa"/>
            </w:tcMar>
            <w:vAlign w:val="center"/>
          </w:tcPr>
          <w:p>
            <w:pPr>
              <w:jc w:val="right"/>
              <w:bidi w:val="1"/>
            </w:pPr>
            <w:r>
              <w:rPr>
                <w:rFonts w:ascii="Noto Sans Arabic" w:hAnsi="Noto Sans Arabic" w:cs="Noto Sans Arabic" w:eastAsia="Noto Sans Arabic"/>
                <w:b w:val="0"/>
                <w:color w:val="20303C"/>
                <w:sz w:val="16"/>
                <w:rtl/>
              </w:rPr>
              <w:t>A</w:t>
            </w:r>
          </w:p>
        </w:tc>
        <w:tc>
          <w:tcPr>
            <w:tcW w:type="dxa" w:w="3515"/>
            <w:tcMar>
              <w:top w:w="80" w:type="dxa"/>
              <w:start w:w="90" w:type="dxa"/>
              <w:bottom w:w="80" w:type="dxa"/>
              <w:end w:w="90" w:type="dxa"/>
            </w:tcMar>
            <w:vAlign w:val="center"/>
          </w:tcPr>
          <w:p>
            <w:pPr>
              <w:jc w:val="right"/>
              <w:bidi w:val="1"/>
            </w:pPr>
            <w:r>
              <w:rPr>
                <w:rFonts w:ascii="Noto Sans Arabic" w:hAnsi="Noto Sans Arabic" w:cs="Noto Sans Arabic" w:eastAsia="Noto Sans Arabic"/>
                <w:b w:val="0"/>
                <w:color w:val="20303C"/>
                <w:sz w:val="16"/>
                <w:rtl/>
              </w:rPr>
              <w:t>فاتورة هندسة ناغاتاما</w:t>
            </w:r>
          </w:p>
        </w:tc>
      </w:tr>
      <w:tr>
        <w:trPr>
          <w:cantSplit/>
        </w:trPr>
        <w:tc>
          <w:tcPr>
            <w:tcW w:type="dxa" w:w="2098"/>
            <w:tcMar>
              <w:top w:w="80" w:type="dxa"/>
              <w:start w:w="90" w:type="dxa"/>
              <w:bottom w:w="80" w:type="dxa"/>
              <w:end w:w="90" w:type="dxa"/>
            </w:tcMar>
            <w:shd w:fill="FAFBFC"/>
            <w:vAlign w:val="center"/>
          </w:tcPr>
          <w:p>
            <w:pPr>
              <w:jc w:val="right"/>
              <w:bidi w:val="1"/>
            </w:pPr>
            <w:r>
              <w:rPr>
                <w:rFonts w:ascii="Noto Sans Arabic" w:hAnsi="Noto Sans Arabic" w:cs="Noto Sans Arabic" w:eastAsia="Noto Sans Arabic"/>
                <w:b w:val="0"/>
                <w:color w:val="20303C"/>
                <w:sz w:val="16"/>
                <w:rtl/>
              </w:rPr>
              <w:t>C/A</w:t>
            </w:r>
          </w:p>
        </w:tc>
        <w:tc>
          <w:tcPr>
            <w:tcW w:type="dxa" w:w="1984"/>
            <w:tcMar>
              <w:top w:w="80" w:type="dxa"/>
              <w:start w:w="90" w:type="dxa"/>
              <w:bottom w:w="80" w:type="dxa"/>
              <w:end w:w="90" w:type="dxa"/>
            </w:tcMar>
            <w:shd w:fill="FAFBFC"/>
            <w:vAlign w:val="center"/>
          </w:tcPr>
          <w:p>
            <w:pPr>
              <w:jc w:val="right"/>
              <w:bidi w:val="1"/>
            </w:pPr>
            <w:r>
              <w:rPr>
                <w:rFonts w:ascii="Noto Sans Arabic" w:hAnsi="Noto Sans Arabic" w:cs="Noto Sans Arabic" w:eastAsia="Noto Sans Arabic"/>
                <w:b w:val="0"/>
                <w:color w:val="20303C"/>
                <w:sz w:val="16"/>
                <w:rtl/>
              </w:rPr>
              <w:t>C</w:t>
            </w:r>
          </w:p>
        </w:tc>
        <w:tc>
          <w:tcPr>
            <w:tcW w:type="dxa" w:w="2041"/>
            <w:tcMar>
              <w:top w:w="80" w:type="dxa"/>
              <w:start w:w="90" w:type="dxa"/>
              <w:bottom w:w="80" w:type="dxa"/>
              <w:end w:w="90" w:type="dxa"/>
            </w:tcMar>
            <w:shd w:fill="FAFBFC"/>
            <w:vAlign w:val="center"/>
          </w:tcPr>
          <w:p>
            <w:pPr>
              <w:jc w:val="right"/>
              <w:bidi w:val="1"/>
            </w:pPr>
            <w:r>
              <w:rPr>
                <w:rFonts w:ascii="Noto Sans Arabic" w:hAnsi="Noto Sans Arabic" w:cs="Noto Sans Arabic" w:eastAsia="Noto Sans Arabic"/>
                <w:b w:val="0"/>
                <w:color w:val="20303C"/>
                <w:sz w:val="16"/>
                <w:rtl/>
              </w:rPr>
              <w:t>A/R</w:t>
            </w:r>
          </w:p>
        </w:tc>
        <w:tc>
          <w:tcPr>
            <w:tcW w:type="dxa" w:w="3515"/>
            <w:tcMar>
              <w:top w:w="80" w:type="dxa"/>
              <w:start w:w="90" w:type="dxa"/>
              <w:bottom w:w="80" w:type="dxa"/>
              <w:end w:w="90" w:type="dxa"/>
            </w:tcMar>
            <w:shd w:fill="FAFBFC"/>
            <w:vAlign w:val="center"/>
          </w:tcPr>
          <w:p>
            <w:pPr>
              <w:jc w:val="right"/>
              <w:bidi w:val="1"/>
            </w:pPr>
            <w:r>
              <w:rPr>
                <w:rFonts w:ascii="Noto Sans Arabic" w:hAnsi="Noto Sans Arabic" w:cs="Noto Sans Arabic" w:eastAsia="Noto Sans Arabic"/>
                <w:b w:val="0"/>
                <w:color w:val="20303C"/>
                <w:sz w:val="16"/>
                <w:rtl/>
              </w:rPr>
              <w:t>طلبات التغيير التجارية</w:t>
            </w:r>
          </w:p>
        </w:tc>
      </w:tr>
      <w:tr>
        <w:trPr>
          <w:cantSplit/>
        </w:trPr>
        <w:tc>
          <w:tcPr>
            <w:tcW w:type="dxa" w:w="2098"/>
            <w:tcMar>
              <w:top w:w="80" w:type="dxa"/>
              <w:start w:w="90" w:type="dxa"/>
              <w:bottom w:w="80" w:type="dxa"/>
              <w:end w:w="90" w:type="dxa"/>
            </w:tcMar>
            <w:vAlign w:val="center"/>
          </w:tcPr>
          <w:p>
            <w:pPr>
              <w:jc w:val="right"/>
              <w:bidi w:val="1"/>
            </w:pPr>
            <w:r>
              <w:rPr>
                <w:rFonts w:ascii="Noto Sans Arabic" w:hAnsi="Noto Sans Arabic" w:cs="Noto Sans Arabic" w:eastAsia="Noto Sans Arabic"/>
                <w:b w:val="0"/>
                <w:color w:val="20303C"/>
                <w:sz w:val="16"/>
                <w:rtl/>
              </w:rPr>
              <w:t>C</w:t>
            </w:r>
          </w:p>
        </w:tc>
        <w:tc>
          <w:tcPr>
            <w:tcW w:type="dxa" w:w="1984"/>
            <w:tcMar>
              <w:top w:w="80" w:type="dxa"/>
              <w:start w:w="90" w:type="dxa"/>
              <w:bottom w:w="80" w:type="dxa"/>
              <w:end w:w="90" w:type="dxa"/>
            </w:tcMar>
            <w:vAlign w:val="center"/>
          </w:tcPr>
          <w:p>
            <w:pPr>
              <w:jc w:val="right"/>
              <w:bidi w:val="1"/>
            </w:pPr>
            <w:r>
              <w:rPr>
                <w:rFonts w:ascii="Noto Sans Arabic" w:hAnsi="Noto Sans Arabic" w:cs="Noto Sans Arabic" w:eastAsia="Noto Sans Arabic"/>
                <w:b w:val="0"/>
                <w:color w:val="20303C"/>
                <w:sz w:val="16"/>
                <w:rtl/>
              </w:rPr>
              <w:t>R</w:t>
            </w:r>
          </w:p>
        </w:tc>
        <w:tc>
          <w:tcPr>
            <w:tcW w:type="dxa" w:w="2041"/>
            <w:tcMar>
              <w:top w:w="80" w:type="dxa"/>
              <w:start w:w="90" w:type="dxa"/>
              <w:bottom w:w="80" w:type="dxa"/>
              <w:end w:w="90" w:type="dxa"/>
            </w:tcMar>
            <w:vAlign w:val="center"/>
          </w:tcPr>
          <w:p>
            <w:pPr>
              <w:jc w:val="right"/>
              <w:bidi w:val="1"/>
            </w:pPr>
            <w:r>
              <w:rPr>
                <w:rFonts w:ascii="Noto Sans Arabic" w:hAnsi="Noto Sans Arabic" w:cs="Noto Sans Arabic" w:eastAsia="Noto Sans Arabic"/>
                <w:b w:val="0"/>
                <w:color w:val="20303C"/>
                <w:sz w:val="16"/>
                <w:rtl/>
              </w:rPr>
              <w:t>A</w:t>
            </w:r>
          </w:p>
        </w:tc>
        <w:tc>
          <w:tcPr>
            <w:tcW w:type="dxa" w:w="3515"/>
            <w:tcMar>
              <w:top w:w="80" w:type="dxa"/>
              <w:start w:w="90" w:type="dxa"/>
              <w:bottom w:w="80" w:type="dxa"/>
              <w:end w:w="90" w:type="dxa"/>
            </w:tcMar>
            <w:vAlign w:val="center"/>
          </w:tcPr>
          <w:p>
            <w:pPr>
              <w:jc w:val="right"/>
              <w:bidi w:val="1"/>
            </w:pPr>
            <w:r>
              <w:rPr>
                <w:rFonts w:ascii="Noto Sans Arabic" w:hAnsi="Noto Sans Arabic" w:cs="Noto Sans Arabic" w:eastAsia="Noto Sans Arabic"/>
                <w:b w:val="0"/>
                <w:color w:val="20303C"/>
                <w:sz w:val="16"/>
                <w:rtl/>
              </w:rPr>
              <w:t>التسليم النهائي</w:t>
            </w:r>
          </w:p>
        </w:tc>
      </w:tr>
    </w:tbl>
    <w:p>
      <w:pPr>
        <w:spacing w:after="20"/>
      </w:pPr>
    </w:p>
    <w:p>
      <w:pPr>
        <w:spacing w:after="80" w:before="0" w:line="259" w:lineRule="auto"/>
        <w:jc w:val="right"/>
        <w:bidi w:val="1"/>
      </w:pPr>
      <w:r>
        <w:rPr>
          <w:rFonts w:ascii="Noto Sans Arabic" w:hAnsi="Noto Sans Arabic" w:cs="Noto Sans Arabic" w:eastAsia="Noto Sans Arabic"/>
          <w:b w:val="0"/>
          <w:i/>
          <w:color w:val="5B6770"/>
          <w:sz w:val="17"/>
          <w:rtl/>
        </w:rPr>
        <w:t>R = منفذ، A = مسؤول نهائي، C = مستشار، I = مُبلّغ. يتم تعديل المصفوفة النهائية وفق هيكل المناقصة والعقد.</w:t>
      </w:r>
    </w:p>
    <w:p>
      <w:pPr>
        <w:spacing w:before="200" w:after="80"/>
        <w:jc w:val="right"/>
        <w:keepNext/>
        <w:bidi w:val="1"/>
      </w:pPr>
      <w:r>
        <w:rPr>
          <w:rFonts w:ascii="Noto Sans Arabic" w:hAnsi="Noto Sans Arabic" w:cs="Noto Sans Arabic" w:eastAsia="Noto Sans Arabic"/>
          <w:b/>
          <w:color w:val="0E7C7B"/>
          <w:sz w:val="32"/>
          <w:rtl/>
        </w:rPr>
        <w:t>6. التعاون اليومي</w:t>
      </w:r>
    </w:p>
    <w:p>
      <w:pPr>
        <w:pStyle w:val="ListBullet"/>
        <w:spacing w:after="48" w:line="252" w:lineRule="auto"/>
        <w:jc w:val="right"/>
        <w:bidi w:val="1"/>
      </w:pPr>
      <w:r>
        <w:rPr>
          <w:rFonts w:ascii="Noto Sans Arabic" w:hAnsi="Noto Sans Arabic" w:cs="Noto Sans Arabic" w:eastAsia="Noto Sans Arabic"/>
          <w:sz w:val="19"/>
          <w:rtl/>
        </w:rPr>
        <w:t>مدير مشروع واحد من كل طرف كمسار تنسيق رسمي.</w:t>
      </w:r>
    </w:p>
    <w:p>
      <w:pPr>
        <w:pStyle w:val="ListBullet"/>
        <w:spacing w:after="48" w:line="252" w:lineRule="auto"/>
        <w:jc w:val="right"/>
        <w:bidi w:val="1"/>
      </w:pPr>
      <w:r>
        <w:rPr>
          <w:rFonts w:ascii="Noto Sans Arabic" w:hAnsi="Noto Sans Arabic" w:cs="Noto Sans Arabic" w:eastAsia="Noto Sans Arabic"/>
          <w:sz w:val="19"/>
          <w:rtl/>
        </w:rPr>
        <w:t>قائمة أعمال ونظام تتبع قضايا واحد كمصدر للحالة التشغيلية.</w:t>
      </w:r>
    </w:p>
    <w:p>
      <w:pPr>
        <w:pStyle w:val="ListBullet"/>
        <w:spacing w:after="48" w:line="252" w:lineRule="auto"/>
        <w:jc w:val="right"/>
        <w:bidi w:val="1"/>
      </w:pPr>
      <w:r>
        <w:rPr>
          <w:rFonts w:ascii="Noto Sans Arabic" w:hAnsi="Noto Sans Arabic" w:cs="Noto Sans Arabic" w:eastAsia="Noto Sans Arabic"/>
          <w:sz w:val="19"/>
          <w:rtl/>
        </w:rPr>
        <w:t>مستودعات Git بصلاحيات حسب الدور وحماية الفروع وطلبات دمج ومراجعة الكود.</w:t>
      </w:r>
    </w:p>
    <w:p>
      <w:pPr>
        <w:pStyle w:val="ListBullet"/>
        <w:spacing w:after="48" w:line="252" w:lineRule="auto"/>
        <w:jc w:val="right"/>
        <w:bidi w:val="1"/>
      </w:pPr>
      <w:r>
        <w:rPr>
          <w:rFonts w:ascii="Noto Sans Arabic" w:hAnsi="Noto Sans Arabic" w:cs="Noto Sans Arabic" w:eastAsia="Noto Sans Arabic"/>
          <w:sz w:val="19"/>
          <w:rtl/>
        </w:rPr>
        <w:t>اجتماع مشروع أسبوعي؛ والاجتماعات اليومية عند حاجة المشروع فقط.</w:t>
      </w:r>
    </w:p>
    <w:p>
      <w:pPr>
        <w:pStyle w:val="ListBullet"/>
        <w:spacing w:after="48" w:line="252" w:lineRule="auto"/>
        <w:jc w:val="right"/>
        <w:bidi w:val="1"/>
      </w:pPr>
      <w:r>
        <w:rPr>
          <w:rFonts w:ascii="Noto Sans Arabic" w:hAnsi="Noto Sans Arabic" w:cs="Noto Sans Arabic" w:eastAsia="Noto Sans Arabic"/>
          <w:sz w:val="19"/>
          <w:rtl/>
        </w:rPr>
        <w:t>عرض لكل دورة/إصدار لتمكين الشريك من التحقق من التقدم قبل عرضه على العميل.</w:t>
      </w:r>
    </w:p>
    <w:p>
      <w:pPr>
        <w:pStyle w:val="ListBullet"/>
        <w:spacing w:after="48" w:line="252" w:lineRule="auto"/>
        <w:jc w:val="right"/>
        <w:bidi w:val="1"/>
      </w:pPr>
      <w:r>
        <w:rPr>
          <w:rFonts w:ascii="Noto Sans Arabic" w:hAnsi="Noto Sans Arabic" w:cs="Noto Sans Arabic" w:eastAsia="Noto Sans Arabic"/>
          <w:sz w:val="19"/>
          <w:rtl/>
        </w:rPr>
        <w:t>تسجيل القرارات التقنية المهمة في Architecture Decision Records (ADR).</w:t>
      </w:r>
    </w:p>
    <w:p>
      <w:pPr>
        <w:pStyle w:val="ListBullet"/>
        <w:spacing w:after="48" w:line="252" w:lineRule="auto"/>
        <w:jc w:val="right"/>
        <w:bidi w:val="1"/>
      </w:pPr>
      <w:r>
        <w:rPr>
          <w:rFonts w:ascii="Noto Sans Arabic" w:hAnsi="Noto Sans Arabic" w:cs="Noto Sans Arabic" w:eastAsia="Noto Sans Arabic"/>
          <w:sz w:val="19"/>
          <w:rtl/>
        </w:rPr>
        <w:t>إدارة أي توسع في النطاق عبر Change Request؛ تعليمات الدردشة لا تصبح تلقائياً نطاقاً إضافياً.</w:t>
      </w:r>
    </w:p>
    <w:p>
      <w:pPr>
        <w:pStyle w:val="ListBullet"/>
        <w:spacing w:after="48" w:line="252" w:lineRule="auto"/>
        <w:jc w:val="right"/>
        <w:bidi w:val="1"/>
      </w:pPr>
      <w:r>
        <w:rPr>
          <w:rFonts w:ascii="Noto Sans Arabic" w:hAnsi="Noto Sans Arabic" w:cs="Noto Sans Arabic" w:eastAsia="Noto Sans Arabic"/>
          <w:sz w:val="19"/>
          <w:rtl/>
        </w:rPr>
        <w:t>الحوادث الحرجة تستخدم قناة تصعيد وأشخاصاً مخولين محددين مسبقاً.</w:t>
      </w:r>
    </w:p>
    <w:p>
      <w:pPr>
        <w:spacing w:before="200" w:after="80"/>
        <w:jc w:val="right"/>
        <w:keepNext/>
        <w:bidi w:val="1"/>
      </w:pPr>
      <w:r>
        <w:rPr>
          <w:rFonts w:ascii="Noto Sans Arabic" w:hAnsi="Noto Sans Arabic" w:cs="Noto Sans Arabic" w:eastAsia="Noto Sans Arabic"/>
          <w:b/>
          <w:color w:val="0E7C7B"/>
          <w:sz w:val="32"/>
          <w:rtl/>
        </w:rPr>
        <w:t>7. الحوكمة والتقارير</w:t>
      </w:r>
    </w:p>
    <w:tbl>
      <w:tblPr>
        <w:tblStyle w:val="TableGrid"/>
        <w:tblW w:type="auto" w:w="0"/>
        <w:jc w:val="center"/>
        <w:tblLayout w:type="autofit"/>
        <w:tblLook w:firstColumn="1" w:firstRow="1" w:lastColumn="0" w:lastRow="0" w:noHBand="0" w:noVBand="1" w:val="04A0"/>
      </w:tblPr>
      <w:tblGrid>
        <w:gridCol w:w="3289"/>
        <w:gridCol w:w="3289"/>
        <w:gridCol w:w="3289"/>
      </w:tblGrid>
      <w:tr>
        <w:trPr>
          <w:tblHeader w:val="true"/>
          <w:cantSplit/>
        </w:trPr>
        <w:tc>
          <w:tcPr>
            <w:tcW w:type="dxa" w:w="4649"/>
            <w:shd w:fill="11263D"/>
            <w:tcMar>
              <w:top w:w="80" w:type="dxa"/>
              <w:start w:w="90" w:type="dxa"/>
              <w:bottom w:w="80" w:type="dxa"/>
              <w:end w:w="90" w:type="dxa"/>
            </w:tcMar>
            <w:vAlign w:val="center"/>
          </w:tcPr>
          <w:p>
            <w:pPr>
              <w:jc w:val="right"/>
              <w:bidi w:val="1"/>
            </w:pPr>
            <w:r>
              <w:rPr>
                <w:rFonts w:ascii="Noto Sans Arabic" w:hAnsi="Noto Sans Arabic" w:cs="Noto Sans Arabic" w:eastAsia="Noto Sans Arabic"/>
                <w:b/>
                <w:color w:val="FFFFFF"/>
                <w:sz w:val="17"/>
                <w:rtl/>
              </w:rPr>
              <w:t>الهدف</w:t>
            </w:r>
          </w:p>
        </w:tc>
        <w:tc>
          <w:tcPr>
            <w:tcW w:type="dxa" w:w="2098"/>
            <w:shd w:fill="11263D"/>
            <w:tcMar>
              <w:top w:w="80" w:type="dxa"/>
              <w:start w:w="90" w:type="dxa"/>
              <w:bottom w:w="80" w:type="dxa"/>
              <w:end w:w="90" w:type="dxa"/>
            </w:tcMar>
            <w:vAlign w:val="center"/>
          </w:tcPr>
          <w:p>
            <w:pPr>
              <w:jc w:val="right"/>
              <w:bidi w:val="1"/>
            </w:pPr>
            <w:r>
              <w:rPr>
                <w:rFonts w:ascii="Noto Sans Arabic" w:hAnsi="Noto Sans Arabic" w:cs="Noto Sans Arabic" w:eastAsia="Noto Sans Arabic"/>
                <w:b/>
                <w:color w:val="FFFFFF"/>
                <w:sz w:val="17"/>
                <w:rtl/>
              </w:rPr>
              <w:t>التكرار</w:t>
            </w:r>
          </w:p>
        </w:tc>
        <w:tc>
          <w:tcPr>
            <w:tcW w:type="dxa" w:w="2948"/>
            <w:shd w:fill="11263D"/>
            <w:tcMar>
              <w:top w:w="80" w:type="dxa"/>
              <w:start w:w="90" w:type="dxa"/>
              <w:bottom w:w="80" w:type="dxa"/>
              <w:end w:w="90" w:type="dxa"/>
            </w:tcMar>
            <w:vAlign w:val="center"/>
          </w:tcPr>
          <w:p>
            <w:pPr>
              <w:jc w:val="right"/>
              <w:bidi w:val="1"/>
            </w:pPr>
            <w:r>
              <w:rPr>
                <w:rFonts w:ascii="Noto Sans Arabic" w:hAnsi="Noto Sans Arabic" w:cs="Noto Sans Arabic" w:eastAsia="Noto Sans Arabic"/>
                <w:b/>
                <w:color w:val="FFFFFF"/>
                <w:sz w:val="17"/>
                <w:rtl/>
              </w:rPr>
              <w:t>الأداة / الاجتماع</w:t>
            </w:r>
          </w:p>
        </w:tc>
      </w:tr>
      <w:tr>
        <w:trPr>
          <w:cantSplit/>
        </w:trPr>
        <w:tc>
          <w:tcPr>
            <w:tcW w:type="dxa" w:w="4649"/>
            <w:tcMar>
              <w:top w:w="80" w:type="dxa"/>
              <w:start w:w="90" w:type="dxa"/>
              <w:bottom w:w="80" w:type="dxa"/>
              <w:end w:w="90" w:type="dxa"/>
            </w:tcMar>
            <w:vAlign w:val="center"/>
          </w:tcPr>
          <w:p>
            <w:pPr>
              <w:jc w:val="right"/>
              <w:bidi w:val="1"/>
            </w:pPr>
            <w:r>
              <w:rPr>
                <w:rFonts w:ascii="Noto Sans Arabic" w:hAnsi="Noto Sans Arabic" w:cs="Noto Sans Arabic" w:eastAsia="Noto Sans Arabic"/>
                <w:b w:val="0"/>
                <w:color w:val="20303C"/>
                <w:sz w:val="17"/>
                <w:rtl/>
              </w:rPr>
              <w:t>التقدم والمراحل والعوائق ومؤشرات التنفيذ.</w:t>
            </w:r>
          </w:p>
        </w:tc>
        <w:tc>
          <w:tcPr>
            <w:tcW w:type="dxa" w:w="2098"/>
            <w:tcMar>
              <w:top w:w="80" w:type="dxa"/>
              <w:start w:w="90" w:type="dxa"/>
              <w:bottom w:w="80" w:type="dxa"/>
              <w:end w:w="90" w:type="dxa"/>
            </w:tcMar>
            <w:vAlign w:val="center"/>
          </w:tcPr>
          <w:p>
            <w:pPr>
              <w:jc w:val="right"/>
              <w:bidi w:val="1"/>
            </w:pPr>
            <w:r>
              <w:rPr>
                <w:rFonts w:ascii="Noto Sans Arabic" w:hAnsi="Noto Sans Arabic" w:cs="Noto Sans Arabic" w:eastAsia="Noto Sans Arabic"/>
                <w:b w:val="0"/>
                <w:color w:val="20303C"/>
                <w:sz w:val="17"/>
                <w:rtl/>
              </w:rPr>
              <w:t>مباشر / دوري</w:t>
            </w:r>
          </w:p>
        </w:tc>
        <w:tc>
          <w:tcPr>
            <w:tcW w:type="dxa" w:w="2948"/>
            <w:tcMar>
              <w:top w:w="80" w:type="dxa"/>
              <w:start w:w="90" w:type="dxa"/>
              <w:bottom w:w="80" w:type="dxa"/>
              <w:end w:w="90" w:type="dxa"/>
            </w:tcMar>
            <w:vAlign w:val="center"/>
          </w:tcPr>
          <w:p>
            <w:pPr>
              <w:jc w:val="right"/>
              <w:bidi w:val="1"/>
            </w:pPr>
            <w:r>
              <w:rPr>
                <w:rFonts w:ascii="Noto Sans Arabic" w:hAnsi="Noto Sans Arabic" w:cs="Noto Sans Arabic" w:eastAsia="Noto Sans Arabic"/>
                <w:b w:val="0"/>
                <w:color w:val="20303C"/>
                <w:sz w:val="17"/>
                <w:rtl/>
              </w:rPr>
              <w:t>لوحة المشروع</w:t>
            </w:r>
          </w:p>
        </w:tc>
      </w:tr>
      <w:tr>
        <w:trPr>
          <w:cantSplit/>
        </w:trPr>
        <w:tc>
          <w:tcPr>
            <w:tcW w:type="dxa" w:w="4649"/>
            <w:tcMar>
              <w:top w:w="80" w:type="dxa"/>
              <w:start w:w="90" w:type="dxa"/>
              <w:bottom w:w="80" w:type="dxa"/>
              <w:end w:w="90" w:type="dxa"/>
            </w:tcMar>
            <w:shd w:fill="FAFBFC"/>
            <w:vAlign w:val="center"/>
          </w:tcPr>
          <w:p>
            <w:pPr>
              <w:jc w:val="right"/>
              <w:bidi w:val="1"/>
            </w:pPr>
            <w:r>
              <w:rPr>
                <w:rFonts w:ascii="Noto Sans Arabic" w:hAnsi="Noto Sans Arabic" w:cs="Noto Sans Arabic" w:eastAsia="Noto Sans Arabic"/>
                <w:b w:val="0"/>
                <w:color w:val="20303C"/>
                <w:sz w:val="17"/>
                <w:rtl/>
              </w:rPr>
              <w:t>المكتمل والجاري والخطوات التالية والمشكلات والمخاطر والقرارات.</w:t>
            </w:r>
          </w:p>
        </w:tc>
        <w:tc>
          <w:tcPr>
            <w:tcW w:type="dxa" w:w="2098"/>
            <w:tcMar>
              <w:top w:w="80" w:type="dxa"/>
              <w:start w:w="90" w:type="dxa"/>
              <w:bottom w:w="80" w:type="dxa"/>
              <w:end w:w="90" w:type="dxa"/>
            </w:tcMar>
            <w:shd w:fill="FAFBFC"/>
            <w:vAlign w:val="center"/>
          </w:tcPr>
          <w:p>
            <w:pPr>
              <w:jc w:val="right"/>
              <w:bidi w:val="1"/>
            </w:pPr>
            <w:r>
              <w:rPr>
                <w:rFonts w:ascii="Noto Sans Arabic" w:hAnsi="Noto Sans Arabic" w:cs="Noto Sans Arabic" w:eastAsia="Noto Sans Arabic"/>
                <w:b w:val="0"/>
                <w:color w:val="20303C"/>
                <w:sz w:val="17"/>
                <w:rtl/>
              </w:rPr>
              <w:t>أسبوعي</w:t>
            </w:r>
          </w:p>
        </w:tc>
        <w:tc>
          <w:tcPr>
            <w:tcW w:type="dxa" w:w="2948"/>
            <w:tcMar>
              <w:top w:w="80" w:type="dxa"/>
              <w:start w:w="90" w:type="dxa"/>
              <w:bottom w:w="80" w:type="dxa"/>
              <w:end w:w="90" w:type="dxa"/>
            </w:tcMar>
            <w:shd w:fill="FAFBFC"/>
            <w:vAlign w:val="center"/>
          </w:tcPr>
          <w:p>
            <w:pPr>
              <w:jc w:val="right"/>
              <w:bidi w:val="1"/>
            </w:pPr>
            <w:r>
              <w:rPr>
                <w:rFonts w:ascii="Noto Sans Arabic" w:hAnsi="Noto Sans Arabic" w:cs="Noto Sans Arabic" w:eastAsia="Noto Sans Arabic"/>
                <w:b w:val="0"/>
                <w:color w:val="20303C"/>
                <w:sz w:val="17"/>
                <w:rtl/>
              </w:rPr>
              <w:t>تقرير التقدم</w:t>
            </w:r>
          </w:p>
        </w:tc>
      </w:tr>
      <w:tr>
        <w:trPr>
          <w:cantSplit/>
        </w:trPr>
        <w:tc>
          <w:tcPr>
            <w:tcW w:type="dxa" w:w="4649"/>
            <w:tcMar>
              <w:top w:w="80" w:type="dxa"/>
              <w:start w:w="90" w:type="dxa"/>
              <w:bottom w:w="80" w:type="dxa"/>
              <w:end w:w="90" w:type="dxa"/>
            </w:tcMar>
            <w:vAlign w:val="center"/>
          </w:tcPr>
          <w:p>
            <w:pPr>
              <w:jc w:val="right"/>
              <w:bidi w:val="1"/>
            </w:pPr>
            <w:r>
              <w:rPr>
                <w:rFonts w:ascii="Noto Sans Arabic" w:hAnsi="Noto Sans Arabic" w:cs="Noto Sans Arabic" w:eastAsia="Noto Sans Arabic"/>
                <w:b w:val="0"/>
                <w:color w:val="20303C"/>
                <w:sz w:val="17"/>
                <w:rtl/>
              </w:rPr>
              <w:t>النطاق والمخاطر الرئيسية والجوانب التجارية وعلاقة العميل.</w:t>
            </w:r>
          </w:p>
        </w:tc>
        <w:tc>
          <w:tcPr>
            <w:tcW w:type="dxa" w:w="2098"/>
            <w:tcMar>
              <w:top w:w="80" w:type="dxa"/>
              <w:start w:w="90" w:type="dxa"/>
              <w:bottom w:w="80" w:type="dxa"/>
              <w:end w:w="90" w:type="dxa"/>
            </w:tcMar>
            <w:vAlign w:val="center"/>
          </w:tcPr>
          <w:p>
            <w:pPr>
              <w:jc w:val="right"/>
              <w:bidi w:val="1"/>
            </w:pPr>
            <w:r>
              <w:rPr>
                <w:rFonts w:ascii="Noto Sans Arabic" w:hAnsi="Noto Sans Arabic" w:cs="Noto Sans Arabic" w:eastAsia="Noto Sans Arabic"/>
                <w:b w:val="0"/>
                <w:color w:val="20303C"/>
                <w:sz w:val="17"/>
                <w:rtl/>
              </w:rPr>
              <w:t>شهري أو حسب المرحلة</w:t>
            </w:r>
          </w:p>
        </w:tc>
        <w:tc>
          <w:tcPr>
            <w:tcW w:type="dxa" w:w="2948"/>
            <w:tcMar>
              <w:top w:w="80" w:type="dxa"/>
              <w:start w:w="90" w:type="dxa"/>
              <w:bottom w:w="80" w:type="dxa"/>
              <w:end w:w="90" w:type="dxa"/>
            </w:tcMar>
            <w:vAlign w:val="center"/>
          </w:tcPr>
          <w:p>
            <w:pPr>
              <w:jc w:val="right"/>
              <w:bidi w:val="1"/>
            </w:pPr>
            <w:r>
              <w:rPr>
                <w:rFonts w:ascii="Noto Sans Arabic" w:hAnsi="Noto Sans Arabic" w:cs="Noto Sans Arabic" w:eastAsia="Noto Sans Arabic"/>
                <w:b w:val="0"/>
                <w:color w:val="20303C"/>
                <w:sz w:val="17"/>
                <w:rtl/>
              </w:rPr>
              <w:t>اجتماع توجيهي / تنفيذي</w:t>
            </w:r>
          </w:p>
        </w:tc>
      </w:tr>
      <w:tr>
        <w:trPr>
          <w:cantSplit/>
        </w:trPr>
        <w:tc>
          <w:tcPr>
            <w:tcW w:type="dxa" w:w="4649"/>
            <w:tcMar>
              <w:top w:w="80" w:type="dxa"/>
              <w:start w:w="90" w:type="dxa"/>
              <w:bottom w:w="80" w:type="dxa"/>
              <w:end w:w="90" w:type="dxa"/>
            </w:tcMar>
            <w:shd w:fill="FAFBFC"/>
            <w:vAlign w:val="center"/>
          </w:tcPr>
          <w:p>
            <w:pPr>
              <w:jc w:val="right"/>
              <w:bidi w:val="1"/>
            </w:pPr>
            <w:r>
              <w:rPr>
                <w:rFonts w:ascii="Noto Sans Arabic" w:hAnsi="Noto Sans Arabic" w:cs="Noto Sans Arabic" w:eastAsia="Noto Sans Arabic"/>
                <w:b w:val="0"/>
                <w:color w:val="20303C"/>
                <w:sz w:val="17"/>
                <w:rtl/>
              </w:rPr>
              <w:t>مالك الخطر والاحتمال والأثر والمعالجة ومحفز التصعيد.</w:t>
            </w:r>
          </w:p>
        </w:tc>
        <w:tc>
          <w:tcPr>
            <w:tcW w:type="dxa" w:w="2098"/>
            <w:tcMar>
              <w:top w:w="80" w:type="dxa"/>
              <w:start w:w="90" w:type="dxa"/>
              <w:bottom w:w="80" w:type="dxa"/>
              <w:end w:w="90" w:type="dxa"/>
            </w:tcMar>
            <w:shd w:fill="FAFBFC"/>
            <w:vAlign w:val="center"/>
          </w:tcPr>
          <w:p>
            <w:pPr>
              <w:jc w:val="right"/>
              <w:bidi w:val="1"/>
            </w:pPr>
            <w:r>
              <w:rPr>
                <w:rFonts w:ascii="Noto Sans Arabic" w:hAnsi="Noto Sans Arabic" w:cs="Noto Sans Arabic" w:eastAsia="Noto Sans Arabic"/>
                <w:b w:val="0"/>
                <w:color w:val="20303C"/>
                <w:sz w:val="17"/>
                <w:rtl/>
              </w:rPr>
              <w:t>وثيقة مستمرة</w:t>
            </w:r>
          </w:p>
        </w:tc>
        <w:tc>
          <w:tcPr>
            <w:tcW w:type="dxa" w:w="2948"/>
            <w:tcMar>
              <w:top w:w="80" w:type="dxa"/>
              <w:start w:w="90" w:type="dxa"/>
              <w:bottom w:w="80" w:type="dxa"/>
              <w:end w:w="90" w:type="dxa"/>
            </w:tcMar>
            <w:shd w:fill="FAFBFC"/>
            <w:vAlign w:val="center"/>
          </w:tcPr>
          <w:p>
            <w:pPr>
              <w:jc w:val="right"/>
              <w:bidi w:val="1"/>
            </w:pPr>
            <w:r>
              <w:rPr>
                <w:rFonts w:ascii="Noto Sans Arabic" w:hAnsi="Noto Sans Arabic" w:cs="Noto Sans Arabic" w:eastAsia="Noto Sans Arabic"/>
                <w:b w:val="0"/>
                <w:color w:val="20303C"/>
                <w:sz w:val="17"/>
                <w:rtl/>
              </w:rPr>
              <w:t>سجل المخاطر</w:t>
            </w:r>
          </w:p>
        </w:tc>
      </w:tr>
      <w:tr>
        <w:trPr>
          <w:cantSplit/>
        </w:trPr>
        <w:tc>
          <w:tcPr>
            <w:tcW w:type="dxa" w:w="4649"/>
            <w:tcMar>
              <w:top w:w="80" w:type="dxa"/>
              <w:start w:w="90" w:type="dxa"/>
              <w:bottom w:w="80" w:type="dxa"/>
              <w:end w:w="90" w:type="dxa"/>
            </w:tcMar>
            <w:vAlign w:val="center"/>
          </w:tcPr>
          <w:p>
            <w:pPr>
              <w:jc w:val="right"/>
              <w:bidi w:val="1"/>
            </w:pPr>
            <w:r>
              <w:rPr>
                <w:rFonts w:ascii="Noto Sans Arabic" w:hAnsi="Noto Sans Arabic" w:cs="Noto Sans Arabic" w:eastAsia="Noto Sans Arabic"/>
                <w:b w:val="0"/>
                <w:color w:val="20303C"/>
                <w:sz w:val="17"/>
                <w:rtl/>
              </w:rPr>
              <w:t>أثر التغيير على النطاق والتكلفة والوقت والموافقات.</w:t>
            </w:r>
          </w:p>
        </w:tc>
        <w:tc>
          <w:tcPr>
            <w:tcW w:type="dxa" w:w="2098"/>
            <w:tcMar>
              <w:top w:w="80" w:type="dxa"/>
              <w:start w:w="90" w:type="dxa"/>
              <w:bottom w:w="80" w:type="dxa"/>
              <w:end w:w="90" w:type="dxa"/>
            </w:tcMar>
            <w:vAlign w:val="center"/>
          </w:tcPr>
          <w:p>
            <w:pPr>
              <w:jc w:val="right"/>
              <w:bidi w:val="1"/>
            </w:pPr>
            <w:r>
              <w:rPr>
                <w:rFonts w:ascii="Noto Sans Arabic" w:hAnsi="Noto Sans Arabic" w:cs="Noto Sans Arabic" w:eastAsia="Noto Sans Arabic"/>
                <w:b w:val="0"/>
                <w:color w:val="20303C"/>
                <w:sz w:val="17"/>
                <w:rtl/>
              </w:rPr>
              <w:t>لكل تغيير</w:t>
            </w:r>
          </w:p>
        </w:tc>
        <w:tc>
          <w:tcPr>
            <w:tcW w:type="dxa" w:w="2948"/>
            <w:tcMar>
              <w:top w:w="80" w:type="dxa"/>
              <w:start w:w="90" w:type="dxa"/>
              <w:bottom w:w="80" w:type="dxa"/>
              <w:end w:w="90" w:type="dxa"/>
            </w:tcMar>
            <w:vAlign w:val="center"/>
          </w:tcPr>
          <w:p>
            <w:pPr>
              <w:jc w:val="right"/>
              <w:bidi w:val="1"/>
            </w:pPr>
            <w:r>
              <w:rPr>
                <w:rFonts w:ascii="Noto Sans Arabic" w:hAnsi="Noto Sans Arabic" w:cs="Noto Sans Arabic" w:eastAsia="Noto Sans Arabic"/>
                <w:b w:val="0"/>
                <w:color w:val="20303C"/>
                <w:sz w:val="17"/>
                <w:rtl/>
              </w:rPr>
              <w:t>سجل التغييرات</w:t>
            </w:r>
          </w:p>
        </w:tc>
      </w:tr>
      <w:tr>
        <w:trPr>
          <w:cantSplit/>
        </w:trPr>
        <w:tc>
          <w:tcPr>
            <w:tcW w:type="dxa" w:w="4649"/>
            <w:tcMar>
              <w:top w:w="80" w:type="dxa"/>
              <w:start w:w="90" w:type="dxa"/>
              <w:bottom w:w="80" w:type="dxa"/>
              <w:end w:w="90" w:type="dxa"/>
            </w:tcMar>
            <w:shd w:fill="FAFBFC"/>
            <w:vAlign w:val="center"/>
          </w:tcPr>
          <w:p>
            <w:pPr>
              <w:jc w:val="right"/>
              <w:bidi w:val="1"/>
            </w:pPr>
            <w:r>
              <w:rPr>
                <w:rFonts w:ascii="Noto Sans Arabic" w:hAnsi="Noto Sans Arabic" w:cs="Noto Sans Arabic" w:eastAsia="Noto Sans Arabic"/>
                <w:b w:val="0"/>
                <w:color w:val="20303C"/>
                <w:sz w:val="17"/>
                <w:rtl/>
              </w:rPr>
              <w:t>الميزات والتغييرات والإصلاحات والمشكلات المعروفة ومرجع النشر.</w:t>
            </w:r>
          </w:p>
        </w:tc>
        <w:tc>
          <w:tcPr>
            <w:tcW w:type="dxa" w:w="2098"/>
            <w:tcMar>
              <w:top w:w="80" w:type="dxa"/>
              <w:start w:w="90" w:type="dxa"/>
              <w:bottom w:w="80" w:type="dxa"/>
              <w:end w:w="90" w:type="dxa"/>
            </w:tcMar>
            <w:shd w:fill="FAFBFC"/>
            <w:vAlign w:val="center"/>
          </w:tcPr>
          <w:p>
            <w:pPr>
              <w:jc w:val="right"/>
              <w:bidi w:val="1"/>
            </w:pPr>
            <w:r>
              <w:rPr>
                <w:rFonts w:ascii="Noto Sans Arabic" w:hAnsi="Noto Sans Arabic" w:cs="Noto Sans Arabic" w:eastAsia="Noto Sans Arabic"/>
                <w:b w:val="0"/>
                <w:color w:val="20303C"/>
                <w:sz w:val="17"/>
                <w:rtl/>
              </w:rPr>
              <w:t>لكل إصدار</w:t>
            </w:r>
          </w:p>
        </w:tc>
        <w:tc>
          <w:tcPr>
            <w:tcW w:type="dxa" w:w="2948"/>
            <w:tcMar>
              <w:top w:w="80" w:type="dxa"/>
              <w:start w:w="90" w:type="dxa"/>
              <w:bottom w:w="80" w:type="dxa"/>
              <w:end w:w="90" w:type="dxa"/>
            </w:tcMar>
            <w:shd w:fill="FAFBFC"/>
            <w:vAlign w:val="center"/>
          </w:tcPr>
          <w:p>
            <w:pPr>
              <w:jc w:val="right"/>
              <w:bidi w:val="1"/>
            </w:pPr>
            <w:r>
              <w:rPr>
                <w:rFonts w:ascii="Noto Sans Arabic" w:hAnsi="Noto Sans Arabic" w:cs="Noto Sans Arabic" w:eastAsia="Noto Sans Arabic"/>
                <w:b w:val="0"/>
                <w:color w:val="20303C"/>
                <w:sz w:val="17"/>
                <w:rtl/>
              </w:rPr>
              <w:t>ملاحظات الإصدار</w:t>
            </w:r>
          </w:p>
        </w:tc>
      </w:tr>
      <w:tr>
        <w:trPr>
          <w:cantSplit/>
        </w:trPr>
        <w:tc>
          <w:tcPr>
            <w:tcW w:type="dxa" w:w="4649"/>
            <w:tcMar>
              <w:top w:w="80" w:type="dxa"/>
              <w:start w:w="90" w:type="dxa"/>
              <w:bottom w:w="80" w:type="dxa"/>
              <w:end w:w="90" w:type="dxa"/>
            </w:tcMar>
            <w:vAlign w:val="center"/>
          </w:tcPr>
          <w:p>
            <w:pPr>
              <w:jc w:val="right"/>
              <w:bidi w:val="1"/>
            </w:pPr>
            <w:r>
              <w:rPr>
                <w:rFonts w:ascii="Noto Sans Arabic" w:hAnsi="Noto Sans Arabic" w:cs="Noto Sans Arabic" w:eastAsia="Noto Sans Arabic"/>
                <w:b w:val="0"/>
                <w:color w:val="20303C"/>
                <w:sz w:val="17"/>
                <w:rtl/>
              </w:rPr>
              <w:t>أدلة الاختبار وحالة المعالجة.</w:t>
            </w:r>
          </w:p>
        </w:tc>
        <w:tc>
          <w:tcPr>
            <w:tcW w:type="dxa" w:w="2098"/>
            <w:tcMar>
              <w:top w:w="80" w:type="dxa"/>
              <w:start w:w="90" w:type="dxa"/>
              <w:bottom w:w="80" w:type="dxa"/>
              <w:end w:w="90" w:type="dxa"/>
            </w:tcMar>
            <w:vAlign w:val="center"/>
          </w:tcPr>
          <w:p>
            <w:pPr>
              <w:jc w:val="right"/>
              <w:bidi w:val="1"/>
            </w:pPr>
            <w:r>
              <w:rPr>
                <w:rFonts w:ascii="Noto Sans Arabic" w:hAnsi="Noto Sans Arabic" w:cs="Noto Sans Arabic" w:eastAsia="Noto Sans Arabic"/>
                <w:b w:val="0"/>
                <w:color w:val="20303C"/>
                <w:sz w:val="17"/>
                <w:rtl/>
              </w:rPr>
              <w:t>حسب المرحلة</w:t>
            </w:r>
          </w:p>
        </w:tc>
        <w:tc>
          <w:tcPr>
            <w:tcW w:type="dxa" w:w="2948"/>
            <w:tcMar>
              <w:top w:w="80" w:type="dxa"/>
              <w:start w:w="90" w:type="dxa"/>
              <w:bottom w:w="80" w:type="dxa"/>
              <w:end w:w="90" w:type="dxa"/>
            </w:tcMar>
            <w:vAlign w:val="center"/>
          </w:tcPr>
          <w:p>
            <w:pPr>
              <w:jc w:val="right"/>
              <w:bidi w:val="1"/>
            </w:pPr>
            <w:r>
              <w:rPr>
                <w:rFonts w:ascii="Noto Sans Arabic" w:hAnsi="Noto Sans Arabic" w:cs="Noto Sans Arabic" w:eastAsia="Noto Sans Arabic"/>
                <w:b w:val="0"/>
                <w:color w:val="20303C"/>
                <w:sz w:val="17"/>
                <w:rtl/>
              </w:rPr>
              <w:t>تقرير الأمن/الجودة</w:t>
            </w:r>
          </w:p>
        </w:tc>
      </w:tr>
    </w:tbl>
    <w:p>
      <w:pPr>
        <w:spacing w:after="20"/>
      </w:pPr>
    </w:p>
    <w:p>
      <w:pPr>
        <w:spacing w:before="200" w:after="80"/>
        <w:jc w:val="right"/>
        <w:keepNext/>
        <w:bidi w:val="1"/>
      </w:pPr>
      <w:r>
        <w:rPr>
          <w:rFonts w:ascii="Noto Sans Arabic" w:hAnsi="Noto Sans Arabic" w:cs="Noto Sans Arabic" w:eastAsia="Noto Sans Arabic"/>
          <w:b/>
          <w:color w:val="0E7C7B"/>
          <w:sz w:val="32"/>
          <w:rtl/>
        </w:rPr>
        <w:t>8. دورة تنفيذ المشروع</w:t>
      </w:r>
    </w:p>
    <w:p>
      <w:pPr>
        <w:spacing w:after="80" w:before="0" w:line="259" w:lineRule="auto"/>
        <w:jc w:val="right"/>
        <w:bidi w:val="1"/>
      </w:pPr>
      <w:r>
        <w:rPr>
          <w:rFonts w:ascii="Noto Sans Arabic" w:hAnsi="Noto Sans Arabic" w:cs="Noto Sans Arabic" w:eastAsia="Noto Sans Arabic"/>
          <w:b w:val="0"/>
          <w:i w:val="0"/>
          <w:sz w:val="19"/>
          <w:rtl/>
        </w:rPr>
        <w:t>دورة افتراضية قابلة للتكييف مع Agile أو Waterfall أو Hybrid أو مراحل المناقصة:</w:t>
      </w:r>
    </w:p>
    <w:p>
      <w:pPr>
        <w:spacing w:after="80" w:before="0" w:line="259" w:lineRule="auto"/>
        <w:jc w:val="right"/>
        <w:bidi w:val="1"/>
      </w:pPr>
      <w:r>
        <w:rPr>
          <w:rFonts w:ascii="Noto Sans Arabic" w:hAnsi="Noto Sans Arabic" w:cs="Noto Sans Arabic" w:eastAsia="Noto Sans Arabic"/>
          <w:b/>
          <w:i w:val="0"/>
          <w:color w:val="11263D"/>
          <w:sz w:val="20"/>
          <w:rtl/>
        </w:rPr>
        <w:t>الاكتشاف ← تثبيت المتطلبات ← المعمارية ← UI/UX ← التطوير ← التكامل ← الجودة/الأمن ← UAT ← الإنتاج ← الدعم المكثف ← الضمان/الصيانة</w:t>
      </w:r>
    </w:p>
    <w:p>
      <w:pPr>
        <w:spacing w:before="200" w:after="80"/>
        <w:jc w:val="right"/>
        <w:keepNext/>
        <w:bidi w:val="1"/>
      </w:pPr>
      <w:r>
        <w:rPr>
          <w:rFonts w:ascii="Noto Sans Arabic" w:hAnsi="Noto Sans Arabic" w:cs="Noto Sans Arabic" w:eastAsia="Noto Sans Arabic"/>
          <w:b/>
          <w:color w:val="0E7C7B"/>
          <w:sz w:val="32"/>
          <w:rtl/>
        </w:rPr>
        <w:t>9. القدرات التقنية</w:t>
      </w:r>
    </w:p>
    <w:p>
      <w:pPr>
        <w:pStyle w:val="ListBullet"/>
        <w:spacing w:after="48" w:line="252" w:lineRule="auto"/>
        <w:jc w:val="right"/>
        <w:bidi w:val="1"/>
      </w:pPr>
      <w:r>
        <w:rPr>
          <w:rFonts w:ascii="Noto Sans Arabic" w:hAnsi="Noto Sans Arabic" w:cs="Noto Sans Arabic" w:eastAsia="Noto Sans Arabic"/>
          <w:sz w:val="19"/>
          <w:rtl/>
        </w:rPr>
        <w:t>تطبيقات الويب والموبايل وPWA وSaaS ولوحات المؤسسات وسير العمل وERP/CRM/HRIS والخدمات اللوجستية وإدارة الوثائق والتطبيقات المخصصة.</w:t>
      </w:r>
    </w:p>
    <w:p>
      <w:pPr>
        <w:pStyle w:val="ListBullet"/>
        <w:spacing w:after="48" w:line="252" w:lineRule="auto"/>
        <w:jc w:val="right"/>
        <w:bidi w:val="1"/>
      </w:pPr>
      <w:r>
        <w:rPr>
          <w:rFonts w:ascii="Noto Sans Arabic" w:hAnsi="Noto Sans Arabic" w:cs="Noto Sans Arabic" w:eastAsia="Noto Sans Arabic"/>
          <w:sz w:val="19"/>
          <w:rtl/>
        </w:rPr>
        <w:t>هندسة الخلفية وAPI وتصميم قواعد البيانات والترحيل والتكاملات وwebhooks والدفع وGIS والخدمات الخارجية والأنظمة القديمة.</w:t>
      </w:r>
    </w:p>
    <w:p>
      <w:pPr>
        <w:pStyle w:val="ListBullet"/>
        <w:spacing w:after="48" w:line="252" w:lineRule="auto"/>
        <w:jc w:val="right"/>
        <w:bidi w:val="1"/>
      </w:pPr>
      <w:r>
        <w:rPr>
          <w:rFonts w:ascii="Noto Sans Arabic" w:hAnsi="Noto Sans Arabic" w:cs="Noto Sans Arabic" w:eastAsia="Noto Sans Arabic"/>
          <w:sz w:val="19"/>
          <w:rtl/>
        </w:rPr>
        <w:t>السحابة/VPS/البنية الخاصة وDocker وCI/CD والمراقبة والسجلات والنسخ الاحتياطي والتعافي والتوسع.</w:t>
      </w:r>
    </w:p>
    <w:p>
      <w:pPr>
        <w:pStyle w:val="ListBullet"/>
        <w:spacing w:after="48" w:line="252" w:lineRule="auto"/>
        <w:jc w:val="right"/>
        <w:bidi w:val="1"/>
      </w:pPr>
      <w:r>
        <w:rPr>
          <w:rFonts w:ascii="Noto Sans Arabic" w:hAnsi="Noto Sans Arabic" w:cs="Noto Sans Arabic" w:eastAsia="Noto Sans Arabic"/>
          <w:sz w:val="19"/>
          <w:rtl/>
        </w:rPr>
        <w:t>الذكاء الاصطناعي: الذكاء التوليدي وRAG وذكاء الوثائق والتوصيات وNLP والرؤية الحاسوبية وأتمتة سير العمل وحالات multi-agent المناسبة.</w:t>
      </w:r>
    </w:p>
    <w:p>
      <w:pPr>
        <w:pStyle w:val="ListBullet"/>
        <w:spacing w:after="48" w:line="252" w:lineRule="auto"/>
        <w:jc w:val="right"/>
        <w:bidi w:val="1"/>
      </w:pPr>
      <w:r>
        <w:rPr>
          <w:rFonts w:ascii="Noto Sans Arabic" w:hAnsi="Noto Sans Arabic" w:cs="Noto Sans Arabic" w:eastAsia="Noto Sans Arabic"/>
          <w:sz w:val="19"/>
          <w:rtl/>
        </w:rPr>
        <w:t>الأمن منذ التصميم: IAM/RBAC وMFA والتشفير وإدارة الأسرار وسجلات التدقيق وتحديد المعدل وإدارة الثغرات ودورة تطوير آمنة واختبارات أمنية.</w:t>
      </w:r>
    </w:p>
    <w:p>
      <w:pPr>
        <w:spacing w:before="200" w:after="80"/>
        <w:jc w:val="right"/>
        <w:keepNext/>
        <w:bidi w:val="1"/>
      </w:pPr>
      <w:r>
        <w:rPr>
          <w:rFonts w:ascii="Noto Sans Arabic" w:hAnsi="Noto Sans Arabic" w:cs="Noto Sans Arabic" w:eastAsia="Noto Sans Arabic"/>
          <w:b/>
          <w:color w:val="0E7C7B"/>
          <w:sz w:val="32"/>
          <w:rtl/>
        </w:rPr>
        <w:t>10. الجودة والأمن والقبول</w:t>
      </w:r>
    </w:p>
    <w:p>
      <w:pPr>
        <w:pStyle w:val="ListBullet"/>
        <w:spacing w:after="48" w:line="252" w:lineRule="auto"/>
        <w:jc w:val="right"/>
        <w:bidi w:val="1"/>
      </w:pPr>
      <w:r>
        <w:rPr>
          <w:rFonts w:ascii="Noto Sans Arabic" w:hAnsi="Noto Sans Arabic" w:cs="Noto Sans Arabic" w:eastAsia="Noto Sans Arabic"/>
          <w:sz w:val="19"/>
          <w:rtl/>
        </w:rPr>
        <w:t>تحديد Definition of Done ومعايير القبول قبل تطوير كل وحدة.</w:t>
      </w:r>
    </w:p>
    <w:p>
      <w:pPr>
        <w:pStyle w:val="ListBullet"/>
        <w:spacing w:after="48" w:line="252" w:lineRule="auto"/>
        <w:jc w:val="right"/>
        <w:bidi w:val="1"/>
      </w:pPr>
      <w:r>
        <w:rPr>
          <w:rFonts w:ascii="Noto Sans Arabic" w:hAnsi="Noto Sans Arabic" w:cs="Noto Sans Arabic" w:eastAsia="Noto Sans Arabic"/>
          <w:sz w:val="19"/>
          <w:rtl/>
        </w:rPr>
        <w:t>إعطاء الأولوية لمراجعة الكود والاختبارات الآلية للوظائف الحرجة.</w:t>
      </w:r>
    </w:p>
    <w:p>
      <w:pPr>
        <w:pStyle w:val="ListBullet"/>
        <w:spacing w:after="48" w:line="252" w:lineRule="auto"/>
        <w:jc w:val="right"/>
        <w:bidi w:val="1"/>
      </w:pPr>
      <w:r>
        <w:rPr>
          <w:rFonts w:ascii="Noto Sans Arabic" w:hAnsi="Noto Sans Arabic" w:cs="Noto Sans Arabic" w:eastAsia="Noto Sans Arabic"/>
          <w:sz w:val="19"/>
          <w:rtl/>
        </w:rPr>
        <w:t>دمج متطلبات الأمن في التصميم بدلاً من إضافتها في نهاية المشروع.</w:t>
      </w:r>
    </w:p>
    <w:p>
      <w:pPr>
        <w:pStyle w:val="ListBullet"/>
        <w:spacing w:after="48" w:line="252" w:lineRule="auto"/>
        <w:jc w:val="right"/>
        <w:bidi w:val="1"/>
      </w:pPr>
      <w:r>
        <w:rPr>
          <w:rFonts w:ascii="Noto Sans Arabic" w:hAnsi="Noto Sans Arabic" w:cs="Noto Sans Arabic" w:eastAsia="Noto Sans Arabic"/>
          <w:sz w:val="19"/>
          <w:rtl/>
        </w:rPr>
        <w:t>تصنيف عيوب UAT إلى حرجة/عالية/متوسطة/منخفضة مع أهداف معالجة متفق عليها.</w:t>
      </w:r>
    </w:p>
    <w:p>
      <w:pPr>
        <w:pStyle w:val="ListBullet"/>
        <w:spacing w:after="48" w:line="252" w:lineRule="auto"/>
        <w:jc w:val="right"/>
        <w:bidi w:val="1"/>
      </w:pPr>
      <w:r>
        <w:rPr>
          <w:rFonts w:ascii="Noto Sans Arabic" w:hAnsi="Noto Sans Arabic" w:cs="Noto Sans Arabic" w:eastAsia="Noto Sans Arabic"/>
          <w:sz w:val="19"/>
          <w:rtl/>
        </w:rPr>
        <w:t>الإطلاق يتطلب الموافقات المحددة بالعقد وخطة رجوع.</w:t>
      </w:r>
    </w:p>
    <w:p>
      <w:pPr>
        <w:pStyle w:val="ListBullet"/>
        <w:spacing w:after="48" w:line="252" w:lineRule="auto"/>
        <w:jc w:val="right"/>
        <w:bidi w:val="1"/>
      </w:pPr>
      <w:r>
        <w:rPr>
          <w:rFonts w:ascii="Noto Sans Arabic" w:hAnsi="Noto Sans Arabic" w:cs="Noto Sans Arabic" w:eastAsia="Noto Sans Arabic"/>
          <w:sz w:val="19"/>
          <w:rtl/>
        </w:rPr>
        <w:t>عدم تضمين بيانات دخول الإنتاج داخل الكود وتطبيق مبدأ أقل صلاحية.</w:t>
      </w:r>
    </w:p>
    <w:p>
      <w:pPr>
        <w:spacing w:before="200" w:after="80"/>
        <w:jc w:val="right"/>
        <w:keepNext/>
        <w:bidi w:val="1"/>
      </w:pPr>
      <w:r>
        <w:rPr>
          <w:rFonts w:ascii="Noto Sans Arabic" w:hAnsi="Noto Sans Arabic" w:cs="Noto Sans Arabic" w:eastAsia="Noto Sans Arabic"/>
          <w:b/>
          <w:color w:val="0E7C7B"/>
          <w:sz w:val="32"/>
          <w:rtl/>
        </w:rPr>
        <w:t>11. السرية والبيانات والكود والملكية الفكرية</w:t>
      </w:r>
    </w:p>
    <w:p>
      <w:pPr>
        <w:pStyle w:val="ListBullet"/>
        <w:spacing w:after="48" w:line="252" w:lineRule="auto"/>
        <w:jc w:val="right"/>
        <w:bidi w:val="1"/>
      </w:pPr>
      <w:r>
        <w:rPr>
          <w:rFonts w:ascii="Noto Sans Arabic" w:hAnsi="Noto Sans Arabic" w:cs="Noto Sans Arabic" w:eastAsia="Noto Sans Arabic"/>
          <w:sz w:val="19"/>
          <w:rtl/>
        </w:rPr>
        <w:t>يمكن توقيع اتفاقية عدم إفصاح قبل مشاركة وثائق المناقصة.</w:t>
      </w:r>
    </w:p>
    <w:p>
      <w:pPr>
        <w:pStyle w:val="ListBullet"/>
        <w:spacing w:after="48" w:line="252" w:lineRule="auto"/>
        <w:jc w:val="right"/>
        <w:bidi w:val="1"/>
      </w:pPr>
      <w:r>
        <w:rPr>
          <w:rFonts w:ascii="Noto Sans Arabic" w:hAnsi="Noto Sans Arabic" w:cs="Noto Sans Arabic" w:eastAsia="Noto Sans Arabic"/>
          <w:sz w:val="19"/>
          <w:rtl/>
        </w:rPr>
        <w:t>تستخدم بيانات العميل فقط لتنفيذ المشروع ووفق حدود الوصول والاحتفاظ المتفق عليها.</w:t>
      </w:r>
    </w:p>
    <w:p>
      <w:pPr>
        <w:pStyle w:val="ListBullet"/>
        <w:spacing w:after="48" w:line="252" w:lineRule="auto"/>
        <w:jc w:val="right"/>
        <w:bidi w:val="1"/>
      </w:pPr>
      <w:r>
        <w:rPr>
          <w:rFonts w:ascii="Noto Sans Arabic" w:hAnsi="Noto Sans Arabic" w:cs="Noto Sans Arabic" w:eastAsia="Noto Sans Arabic"/>
          <w:sz w:val="19"/>
          <w:rtl/>
        </w:rPr>
        <w:t>يجب تحديد ملكية الكود صراحة: نقل ملكية أو ترخيص أو ملكية مشتركة أو مزيج منها.</w:t>
      </w:r>
    </w:p>
    <w:p>
      <w:pPr>
        <w:pStyle w:val="ListBullet"/>
        <w:spacing w:after="48" w:line="252" w:lineRule="auto"/>
        <w:jc w:val="right"/>
        <w:bidi w:val="1"/>
      </w:pPr>
      <w:r>
        <w:rPr>
          <w:rFonts w:ascii="Noto Sans Arabic" w:hAnsi="Noto Sans Arabic" w:cs="Noto Sans Arabic" w:eastAsia="Noto Sans Arabic"/>
          <w:sz w:val="19"/>
          <w:rtl/>
        </w:rPr>
        <w:t>تحديد الأطر القابلة لإعادة الاستخدام والمكتبات مفتوحة المصدر ومكونات الأطراف الثالثة لضمان وضوح حقوق الاستخدام.</w:t>
      </w:r>
    </w:p>
    <w:p>
      <w:pPr>
        <w:pStyle w:val="ListBullet"/>
        <w:spacing w:after="48" w:line="252" w:lineRule="auto"/>
        <w:jc w:val="right"/>
        <w:bidi w:val="1"/>
      </w:pPr>
      <w:r>
        <w:rPr>
          <w:rFonts w:ascii="Noto Sans Arabic" w:hAnsi="Noto Sans Arabic" w:cs="Noto Sans Arabic" w:eastAsia="Noto Sans Arabic"/>
          <w:sz w:val="19"/>
          <w:rtl/>
        </w:rPr>
        <w:t>تسليم الكود والمستودعات وبيانات الوصول وخطوط البناء والوثائق وفق مراحل الدفع والقبول المتفق عليها.</w:t>
      </w:r>
    </w:p>
    <w:p>
      <w:pPr>
        <w:pStyle w:val="ListBullet"/>
        <w:spacing w:after="48" w:line="252" w:lineRule="auto"/>
        <w:jc w:val="right"/>
        <w:bidi w:val="1"/>
      </w:pPr>
      <w:r>
        <w:rPr>
          <w:rFonts w:ascii="Noto Sans Arabic" w:hAnsi="Noto Sans Arabic" w:cs="Noto Sans Arabic" w:eastAsia="Noto Sans Arabic"/>
          <w:sz w:val="19"/>
          <w:rtl/>
        </w:rPr>
        <w:t>لا تنشر ناغاتاما اسم العميل أو المشروع كمرجع أعمال دون الموافقة المطلوبة.</w:t>
      </w:r>
    </w:p>
    <w:p>
      <w:pPr>
        <w:spacing w:before="200" w:after="80"/>
        <w:jc w:val="right"/>
        <w:keepNext/>
        <w:bidi w:val="1"/>
      </w:pPr>
      <w:r>
        <w:rPr>
          <w:rFonts w:ascii="Noto Sans Arabic" w:hAnsi="Noto Sans Arabic" w:cs="Noto Sans Arabic" w:eastAsia="Noto Sans Arabic"/>
          <w:b/>
          <w:color w:val="0E7C7B"/>
          <w:sz w:val="32"/>
          <w:rtl/>
        </w:rPr>
        <w:t>12. النماذج التجارية</w:t>
      </w:r>
    </w:p>
    <w:tbl>
      <w:tblPr>
        <w:tblStyle w:val="TableGrid"/>
        <w:tblW w:type="auto" w:w="0"/>
        <w:jc w:val="center"/>
        <w:tblLayout w:type="autofit"/>
        <w:tblLook w:firstColumn="1" w:firstRow="1" w:lastColumn="0" w:lastRow="0" w:noHBand="0" w:noVBand="1" w:val="04A0"/>
      </w:tblPr>
      <w:tblGrid>
        <w:gridCol w:w="3289"/>
        <w:gridCol w:w="3289"/>
        <w:gridCol w:w="3289"/>
      </w:tblGrid>
      <w:tr>
        <w:trPr>
          <w:tblHeader w:val="true"/>
          <w:cantSplit/>
        </w:trPr>
        <w:tc>
          <w:tcPr>
            <w:tcW w:type="dxa" w:w="4309"/>
            <w:shd w:fill="11263D"/>
            <w:tcMar>
              <w:top w:w="80" w:type="dxa"/>
              <w:start w:w="90" w:type="dxa"/>
              <w:bottom w:w="80" w:type="dxa"/>
              <w:end w:w="90" w:type="dxa"/>
            </w:tcMar>
            <w:vAlign w:val="center"/>
          </w:tcPr>
          <w:p>
            <w:pPr>
              <w:jc w:val="right"/>
              <w:bidi w:val="1"/>
            </w:pPr>
            <w:r>
              <w:rPr>
                <w:rFonts w:ascii="Noto Sans Arabic" w:hAnsi="Noto Sans Arabic" w:cs="Noto Sans Arabic" w:eastAsia="Noto Sans Arabic"/>
                <w:b/>
                <w:color w:val="FFFFFF"/>
                <w:sz w:val="17"/>
                <w:rtl/>
              </w:rPr>
              <w:t>ملاحظات</w:t>
            </w:r>
          </w:p>
        </w:tc>
        <w:tc>
          <w:tcPr>
            <w:tcW w:type="dxa" w:w="2948"/>
            <w:shd w:fill="11263D"/>
            <w:tcMar>
              <w:top w:w="80" w:type="dxa"/>
              <w:start w:w="90" w:type="dxa"/>
              <w:bottom w:w="80" w:type="dxa"/>
              <w:end w:w="90" w:type="dxa"/>
            </w:tcMar>
            <w:vAlign w:val="center"/>
          </w:tcPr>
          <w:p>
            <w:pPr>
              <w:jc w:val="right"/>
              <w:bidi w:val="1"/>
            </w:pPr>
            <w:r>
              <w:rPr>
                <w:rFonts w:ascii="Noto Sans Arabic" w:hAnsi="Noto Sans Arabic" w:cs="Noto Sans Arabic" w:eastAsia="Noto Sans Arabic"/>
                <w:b/>
                <w:color w:val="FFFFFF"/>
                <w:sz w:val="17"/>
                <w:rtl/>
              </w:rPr>
              <w:t>أساس الفوترة</w:t>
            </w:r>
          </w:p>
        </w:tc>
        <w:tc>
          <w:tcPr>
            <w:tcW w:type="dxa" w:w="2438"/>
            <w:shd w:fill="11263D"/>
            <w:tcMar>
              <w:top w:w="80" w:type="dxa"/>
              <w:start w:w="90" w:type="dxa"/>
              <w:bottom w:w="80" w:type="dxa"/>
              <w:end w:w="90" w:type="dxa"/>
            </w:tcMar>
            <w:vAlign w:val="center"/>
          </w:tcPr>
          <w:p>
            <w:pPr>
              <w:jc w:val="right"/>
              <w:bidi w:val="1"/>
            </w:pPr>
            <w:r>
              <w:rPr>
                <w:rFonts w:ascii="Noto Sans Arabic" w:hAnsi="Noto Sans Arabic" w:cs="Noto Sans Arabic" w:eastAsia="Noto Sans Arabic"/>
                <w:b/>
                <w:color w:val="FFFFFF"/>
                <w:sz w:val="17"/>
                <w:rtl/>
              </w:rPr>
              <w:t>النموذج</w:t>
            </w:r>
          </w:p>
        </w:tc>
      </w:tr>
      <w:tr>
        <w:trPr>
          <w:cantSplit/>
        </w:trPr>
        <w:tc>
          <w:tcPr>
            <w:tcW w:type="dxa" w:w="4309"/>
            <w:tcMar>
              <w:top w:w="80" w:type="dxa"/>
              <w:start w:w="90" w:type="dxa"/>
              <w:bottom w:w="80" w:type="dxa"/>
              <w:end w:w="90" w:type="dxa"/>
            </w:tcMar>
            <w:vAlign w:val="center"/>
          </w:tcPr>
          <w:p>
            <w:pPr>
              <w:jc w:val="right"/>
              <w:bidi w:val="1"/>
            </w:pPr>
            <w:r>
              <w:rPr>
                <w:rFonts w:ascii="Noto Sans Arabic" w:hAnsi="Noto Sans Arabic" w:cs="Noto Sans Arabic" w:eastAsia="Noto Sans Arabic"/>
                <w:b w:val="0"/>
                <w:color w:val="20303C"/>
                <w:sz w:val="17"/>
                <w:rtl/>
              </w:rPr>
              <w:t>للنطاق المستقر؛ التغيير عبر CR.</w:t>
            </w:r>
          </w:p>
        </w:tc>
        <w:tc>
          <w:tcPr>
            <w:tcW w:type="dxa" w:w="2948"/>
            <w:tcMar>
              <w:top w:w="80" w:type="dxa"/>
              <w:start w:w="90" w:type="dxa"/>
              <w:bottom w:w="80" w:type="dxa"/>
              <w:end w:w="90" w:type="dxa"/>
            </w:tcMar>
            <w:vAlign w:val="center"/>
          </w:tcPr>
          <w:p>
            <w:pPr>
              <w:jc w:val="right"/>
              <w:bidi w:val="1"/>
            </w:pPr>
            <w:r>
              <w:rPr>
                <w:rFonts w:ascii="Noto Sans Arabic" w:hAnsi="Noto Sans Arabic" w:cs="Noto Sans Arabic" w:eastAsia="Noto Sans Arabic"/>
                <w:b w:val="0"/>
                <w:color w:val="20303C"/>
                <w:sz w:val="17"/>
                <w:rtl/>
              </w:rPr>
              <w:t>مخرجات/مراحل</w:t>
            </w:r>
          </w:p>
        </w:tc>
        <w:tc>
          <w:tcPr>
            <w:tcW w:type="dxa" w:w="2438"/>
            <w:tcMar>
              <w:top w:w="80" w:type="dxa"/>
              <w:start w:w="90" w:type="dxa"/>
              <w:bottom w:w="80" w:type="dxa"/>
              <w:end w:w="90" w:type="dxa"/>
            </w:tcMar>
            <w:vAlign w:val="center"/>
          </w:tcPr>
          <w:p>
            <w:pPr>
              <w:jc w:val="right"/>
              <w:bidi w:val="1"/>
            </w:pPr>
            <w:r>
              <w:rPr>
                <w:rFonts w:ascii="Noto Sans Arabic" w:hAnsi="Noto Sans Arabic" w:cs="Noto Sans Arabic" w:eastAsia="Noto Sans Arabic"/>
                <w:b w:val="0"/>
                <w:color w:val="20303C"/>
                <w:sz w:val="17"/>
                <w:rtl/>
              </w:rPr>
              <w:t>سعر ثابت</w:t>
            </w:r>
          </w:p>
        </w:tc>
      </w:tr>
      <w:tr>
        <w:trPr>
          <w:cantSplit/>
        </w:trPr>
        <w:tc>
          <w:tcPr>
            <w:tcW w:type="dxa" w:w="4309"/>
            <w:tcMar>
              <w:top w:w="80" w:type="dxa"/>
              <w:start w:w="90" w:type="dxa"/>
              <w:bottom w:w="80" w:type="dxa"/>
              <w:end w:w="90" w:type="dxa"/>
            </w:tcMar>
            <w:shd w:fill="FAFBFC"/>
            <w:vAlign w:val="center"/>
          </w:tcPr>
          <w:p>
            <w:pPr>
              <w:jc w:val="right"/>
              <w:bidi w:val="1"/>
            </w:pPr>
            <w:r>
              <w:rPr>
                <w:rFonts w:ascii="Noto Sans Arabic" w:hAnsi="Noto Sans Arabic" w:cs="Noto Sans Arabic" w:eastAsia="Noto Sans Arabic"/>
                <w:b w:val="0"/>
                <w:color w:val="20303C"/>
                <w:sz w:val="17"/>
                <w:rtl/>
              </w:rPr>
              <w:t>للأعمال ذات الأولويات المتغيرة.</w:t>
            </w:r>
          </w:p>
        </w:tc>
        <w:tc>
          <w:tcPr>
            <w:tcW w:type="dxa" w:w="2948"/>
            <w:tcMar>
              <w:top w:w="80" w:type="dxa"/>
              <w:start w:w="90" w:type="dxa"/>
              <w:bottom w:w="80" w:type="dxa"/>
              <w:end w:w="90" w:type="dxa"/>
            </w:tcMar>
            <w:shd w:fill="FAFBFC"/>
            <w:vAlign w:val="center"/>
          </w:tcPr>
          <w:p>
            <w:pPr>
              <w:jc w:val="right"/>
              <w:bidi w:val="1"/>
            </w:pPr>
            <w:r>
              <w:rPr>
                <w:rFonts w:ascii="Noto Sans Arabic" w:hAnsi="Noto Sans Arabic" w:cs="Noto Sans Arabic" w:eastAsia="Noto Sans Arabic"/>
                <w:b w:val="0"/>
                <w:color w:val="20303C"/>
                <w:sz w:val="17"/>
                <w:rtl/>
              </w:rPr>
              <w:t>ساعات/أيام/شهر-شخص</w:t>
            </w:r>
          </w:p>
        </w:tc>
        <w:tc>
          <w:tcPr>
            <w:tcW w:type="dxa" w:w="2438"/>
            <w:tcMar>
              <w:top w:w="80" w:type="dxa"/>
              <w:start w:w="90" w:type="dxa"/>
              <w:bottom w:w="80" w:type="dxa"/>
              <w:end w:w="90" w:type="dxa"/>
            </w:tcMar>
            <w:shd w:fill="FAFBFC"/>
            <w:vAlign w:val="center"/>
          </w:tcPr>
          <w:p>
            <w:pPr>
              <w:jc w:val="right"/>
              <w:bidi w:val="1"/>
            </w:pPr>
            <w:r>
              <w:rPr>
                <w:rFonts w:ascii="Noto Sans Arabic" w:hAnsi="Noto Sans Arabic" w:cs="Noto Sans Arabic" w:eastAsia="Noto Sans Arabic"/>
                <w:b w:val="0"/>
                <w:color w:val="20303C"/>
                <w:sz w:val="17"/>
                <w:rtl/>
              </w:rPr>
              <w:t>وقت ومواد</w:t>
            </w:r>
          </w:p>
        </w:tc>
      </w:tr>
      <w:tr>
        <w:trPr>
          <w:cantSplit/>
        </w:trPr>
        <w:tc>
          <w:tcPr>
            <w:tcW w:type="dxa" w:w="4309"/>
            <w:tcMar>
              <w:top w:w="80" w:type="dxa"/>
              <w:start w:w="90" w:type="dxa"/>
              <w:bottom w:w="80" w:type="dxa"/>
              <w:end w:w="90" w:type="dxa"/>
            </w:tcMar>
            <w:vAlign w:val="center"/>
          </w:tcPr>
          <w:p>
            <w:pPr>
              <w:jc w:val="right"/>
              <w:bidi w:val="1"/>
            </w:pPr>
            <w:r>
              <w:rPr>
                <w:rFonts w:ascii="Noto Sans Arabic" w:hAnsi="Noto Sans Arabic" w:cs="Noto Sans Arabic" w:eastAsia="Noto Sans Arabic"/>
                <w:b w:val="0"/>
                <w:color w:val="20303C"/>
                <w:sz w:val="17"/>
                <w:rtl/>
              </w:rPr>
              <w:t>قدرة محجوزة للمدة المتفق عليها.</w:t>
            </w:r>
          </w:p>
        </w:tc>
        <w:tc>
          <w:tcPr>
            <w:tcW w:type="dxa" w:w="2948"/>
            <w:tcMar>
              <w:top w:w="80" w:type="dxa"/>
              <w:start w:w="90" w:type="dxa"/>
              <w:bottom w:w="80" w:type="dxa"/>
              <w:end w:w="90" w:type="dxa"/>
            </w:tcMar>
            <w:vAlign w:val="center"/>
          </w:tcPr>
          <w:p>
            <w:pPr>
              <w:jc w:val="right"/>
              <w:bidi w:val="1"/>
            </w:pPr>
            <w:r>
              <w:rPr>
                <w:rFonts w:ascii="Noto Sans Arabic" w:hAnsi="Noto Sans Arabic" w:cs="Noto Sans Arabic" w:eastAsia="Noto Sans Arabic"/>
                <w:b w:val="0"/>
                <w:color w:val="20303C"/>
                <w:sz w:val="17"/>
                <w:rtl/>
              </w:rPr>
              <w:t>رسم شهري للفريق</w:t>
            </w:r>
          </w:p>
        </w:tc>
        <w:tc>
          <w:tcPr>
            <w:tcW w:type="dxa" w:w="2438"/>
            <w:tcMar>
              <w:top w:w="80" w:type="dxa"/>
              <w:start w:w="90" w:type="dxa"/>
              <w:bottom w:w="80" w:type="dxa"/>
              <w:end w:w="90" w:type="dxa"/>
            </w:tcMar>
            <w:vAlign w:val="center"/>
          </w:tcPr>
          <w:p>
            <w:pPr>
              <w:jc w:val="right"/>
              <w:bidi w:val="1"/>
            </w:pPr>
            <w:r>
              <w:rPr>
                <w:rFonts w:ascii="Noto Sans Arabic" w:hAnsi="Noto Sans Arabic" w:cs="Noto Sans Arabic" w:eastAsia="Noto Sans Arabic"/>
                <w:b w:val="0"/>
                <w:color w:val="20303C"/>
                <w:sz w:val="17"/>
                <w:rtl/>
              </w:rPr>
              <w:t>فريق مخصص</w:t>
            </w:r>
          </w:p>
        </w:tc>
      </w:tr>
      <w:tr>
        <w:trPr>
          <w:cantSplit/>
        </w:trPr>
        <w:tc>
          <w:tcPr>
            <w:tcW w:type="dxa" w:w="4309"/>
            <w:tcMar>
              <w:top w:w="80" w:type="dxa"/>
              <w:start w:w="90" w:type="dxa"/>
              <w:bottom w:w="80" w:type="dxa"/>
              <w:end w:w="90" w:type="dxa"/>
            </w:tcMar>
            <w:shd w:fill="FAFBFC"/>
            <w:vAlign w:val="center"/>
          </w:tcPr>
          <w:p>
            <w:pPr>
              <w:jc w:val="right"/>
              <w:bidi w:val="1"/>
            </w:pPr>
            <w:r>
              <w:rPr>
                <w:rFonts w:ascii="Noto Sans Arabic" w:hAnsi="Noto Sans Arabic" w:cs="Noto Sans Arabic" w:eastAsia="Noto Sans Arabic"/>
                <w:b w:val="0"/>
                <w:color w:val="20303C"/>
                <w:sz w:val="17"/>
                <w:rtl/>
              </w:rPr>
              <w:t>يمكن مواءمته مع العميل مع حماية التدفق النقدي.</w:t>
            </w:r>
          </w:p>
        </w:tc>
        <w:tc>
          <w:tcPr>
            <w:tcW w:type="dxa" w:w="2948"/>
            <w:tcMar>
              <w:top w:w="80" w:type="dxa"/>
              <w:start w:w="90" w:type="dxa"/>
              <w:bottom w:w="80" w:type="dxa"/>
              <w:end w:w="90" w:type="dxa"/>
            </w:tcMar>
            <w:shd w:fill="FAFBFC"/>
            <w:vAlign w:val="center"/>
          </w:tcPr>
          <w:p>
            <w:pPr>
              <w:jc w:val="right"/>
              <w:bidi w:val="1"/>
            </w:pPr>
            <w:r>
              <w:rPr>
                <w:rFonts w:ascii="Noto Sans Arabic" w:hAnsi="Noto Sans Arabic" w:cs="Noto Sans Arabic" w:eastAsia="Noto Sans Arabic"/>
                <w:b w:val="0"/>
                <w:color w:val="20303C"/>
                <w:sz w:val="17"/>
                <w:rtl/>
              </w:rPr>
              <w:t>دفعات مرحلية</w:t>
            </w:r>
          </w:p>
        </w:tc>
        <w:tc>
          <w:tcPr>
            <w:tcW w:type="dxa" w:w="2438"/>
            <w:tcMar>
              <w:top w:w="80" w:type="dxa"/>
              <w:start w:w="90" w:type="dxa"/>
              <w:bottom w:w="80" w:type="dxa"/>
              <w:end w:w="90" w:type="dxa"/>
            </w:tcMar>
            <w:shd w:fill="FAFBFC"/>
            <w:vAlign w:val="center"/>
          </w:tcPr>
          <w:p>
            <w:pPr>
              <w:jc w:val="right"/>
              <w:bidi w:val="1"/>
            </w:pPr>
            <w:r>
              <w:rPr>
                <w:rFonts w:ascii="Noto Sans Arabic" w:hAnsi="Noto Sans Arabic" w:cs="Noto Sans Arabic" w:eastAsia="Noto Sans Arabic"/>
                <w:b w:val="0"/>
                <w:color w:val="20303C"/>
                <w:sz w:val="17"/>
                <w:rtl/>
              </w:rPr>
              <w:t>عقد من الباطن حسب المراحل</w:t>
            </w:r>
          </w:p>
        </w:tc>
      </w:tr>
      <w:tr>
        <w:trPr>
          <w:cantSplit/>
        </w:trPr>
        <w:tc>
          <w:tcPr>
            <w:tcW w:type="dxa" w:w="4309"/>
            <w:tcMar>
              <w:top w:w="80" w:type="dxa"/>
              <w:start w:w="90" w:type="dxa"/>
              <w:bottom w:w="80" w:type="dxa"/>
              <w:end w:w="90" w:type="dxa"/>
            </w:tcMar>
            <w:vAlign w:val="center"/>
          </w:tcPr>
          <w:p>
            <w:pPr>
              <w:jc w:val="right"/>
              <w:bidi w:val="1"/>
            </w:pPr>
            <w:r>
              <w:rPr>
                <w:rFonts w:ascii="Noto Sans Arabic" w:hAnsi="Noto Sans Arabic" w:cs="Noto Sans Arabic" w:eastAsia="Noto Sans Arabic"/>
                <w:b w:val="0"/>
                <w:color w:val="20303C"/>
                <w:sz w:val="17"/>
                <w:rtl/>
              </w:rPr>
              <w:t>تحديد أساس الإيراد والتكاليف المباشرة والضرائب ووقت الدفع.</w:t>
            </w:r>
          </w:p>
        </w:tc>
        <w:tc>
          <w:tcPr>
            <w:tcW w:type="dxa" w:w="2948"/>
            <w:tcMar>
              <w:top w:w="80" w:type="dxa"/>
              <w:start w:w="90" w:type="dxa"/>
              <w:bottom w:w="80" w:type="dxa"/>
              <w:end w:w="90" w:type="dxa"/>
            </w:tcMar>
            <w:vAlign w:val="center"/>
          </w:tcPr>
          <w:p>
            <w:pPr>
              <w:jc w:val="right"/>
              <w:bidi w:val="1"/>
            </w:pPr>
            <w:r>
              <w:rPr>
                <w:rFonts w:ascii="Noto Sans Arabic" w:hAnsi="Noto Sans Arabic" w:cs="Noto Sans Arabic" w:eastAsia="Noto Sans Arabic"/>
                <w:b w:val="0"/>
                <w:color w:val="20303C"/>
                <w:sz w:val="17"/>
                <w:rtl/>
              </w:rPr>
              <w:t>معادلة متفق عليها</w:t>
            </w:r>
          </w:p>
        </w:tc>
        <w:tc>
          <w:tcPr>
            <w:tcW w:type="dxa" w:w="2438"/>
            <w:tcMar>
              <w:top w:w="80" w:type="dxa"/>
              <w:start w:w="90" w:type="dxa"/>
              <w:bottom w:w="80" w:type="dxa"/>
              <w:end w:w="90" w:type="dxa"/>
            </w:tcMar>
            <w:vAlign w:val="center"/>
          </w:tcPr>
          <w:p>
            <w:pPr>
              <w:jc w:val="right"/>
              <w:bidi w:val="1"/>
            </w:pPr>
            <w:r>
              <w:rPr>
                <w:rFonts w:ascii="Noto Sans Arabic" w:hAnsi="Noto Sans Arabic" w:cs="Noto Sans Arabic" w:eastAsia="Noto Sans Arabic"/>
                <w:b w:val="0"/>
                <w:color w:val="20303C"/>
                <w:sz w:val="17"/>
                <w:rtl/>
              </w:rPr>
              <w:t>تقاسم الإيراد/الهامش</w:t>
            </w:r>
          </w:p>
        </w:tc>
      </w:tr>
      <w:tr>
        <w:trPr>
          <w:cantSplit/>
        </w:trPr>
        <w:tc>
          <w:tcPr>
            <w:tcW w:type="dxa" w:w="4309"/>
            <w:tcMar>
              <w:top w:w="80" w:type="dxa"/>
              <w:start w:w="90" w:type="dxa"/>
              <w:bottom w:w="80" w:type="dxa"/>
              <w:end w:w="90" w:type="dxa"/>
            </w:tcMar>
            <w:shd w:fill="FAFBFC"/>
            <w:vAlign w:val="center"/>
          </w:tcPr>
          <w:p>
            <w:pPr>
              <w:jc w:val="right"/>
              <w:bidi w:val="1"/>
            </w:pPr>
            <w:r>
              <w:rPr>
                <w:rFonts w:ascii="Noto Sans Arabic" w:hAnsi="Noto Sans Arabic" w:cs="Noto Sans Arabic" w:eastAsia="Noto Sans Arabic"/>
                <w:b w:val="0"/>
                <w:color w:val="20303C"/>
                <w:sz w:val="17"/>
                <w:rtl/>
              </w:rPr>
              <w:t>تشغيل ودعم ومراقبة وتحسين مستمر.</w:t>
            </w:r>
          </w:p>
        </w:tc>
        <w:tc>
          <w:tcPr>
            <w:tcW w:type="dxa" w:w="2948"/>
            <w:tcMar>
              <w:top w:w="80" w:type="dxa"/>
              <w:start w:w="90" w:type="dxa"/>
              <w:bottom w:w="80" w:type="dxa"/>
              <w:end w:w="90" w:type="dxa"/>
            </w:tcMar>
            <w:shd w:fill="FAFBFC"/>
            <w:vAlign w:val="center"/>
          </w:tcPr>
          <w:p>
            <w:pPr>
              <w:jc w:val="right"/>
              <w:bidi w:val="1"/>
            </w:pPr>
            <w:r>
              <w:rPr>
                <w:rFonts w:ascii="Noto Sans Arabic" w:hAnsi="Noto Sans Arabic" w:cs="Noto Sans Arabic" w:eastAsia="Noto Sans Arabic"/>
                <w:b w:val="0"/>
                <w:color w:val="20303C"/>
                <w:sz w:val="17"/>
                <w:rtl/>
              </w:rPr>
              <w:t>اشتراك/SLA شهري</w:t>
            </w:r>
          </w:p>
        </w:tc>
        <w:tc>
          <w:tcPr>
            <w:tcW w:type="dxa" w:w="2438"/>
            <w:tcMar>
              <w:top w:w="80" w:type="dxa"/>
              <w:start w:w="90" w:type="dxa"/>
              <w:bottom w:w="80" w:type="dxa"/>
              <w:end w:w="90" w:type="dxa"/>
            </w:tcMar>
            <w:shd w:fill="FAFBFC"/>
            <w:vAlign w:val="center"/>
          </w:tcPr>
          <w:p>
            <w:pPr>
              <w:jc w:val="right"/>
              <w:bidi w:val="1"/>
            </w:pPr>
            <w:r>
              <w:rPr>
                <w:rFonts w:ascii="Noto Sans Arabic" w:hAnsi="Noto Sans Arabic" w:cs="Noto Sans Arabic" w:eastAsia="Noto Sans Arabic"/>
                <w:b w:val="0"/>
                <w:color w:val="20303C"/>
                <w:sz w:val="17"/>
                <w:rtl/>
              </w:rPr>
              <w:t>خدمة مُدارة</w:t>
            </w:r>
          </w:p>
        </w:tc>
      </w:tr>
      <w:tr>
        <w:trPr>
          <w:cantSplit/>
        </w:trPr>
        <w:tc>
          <w:tcPr>
            <w:tcW w:type="dxa" w:w="4309"/>
            <w:tcMar>
              <w:top w:w="80" w:type="dxa"/>
              <w:start w:w="90" w:type="dxa"/>
              <w:bottom w:w="80" w:type="dxa"/>
              <w:end w:w="90" w:type="dxa"/>
            </w:tcMar>
            <w:vAlign w:val="center"/>
          </w:tcPr>
          <w:p>
            <w:pPr>
              <w:jc w:val="right"/>
              <w:bidi w:val="1"/>
            </w:pPr>
            <w:r>
              <w:rPr>
                <w:rFonts w:ascii="Noto Sans Arabic" w:hAnsi="Noto Sans Arabic" w:cs="Noto Sans Arabic" w:eastAsia="Noto Sans Arabic"/>
                <w:b w:val="0"/>
                <w:color w:val="20303C"/>
                <w:sz w:val="17"/>
                <w:rtl/>
              </w:rPr>
              <w:t>مثال: رسم تأسيس + T&amp;M + صيانة شهرية.</w:t>
            </w:r>
          </w:p>
        </w:tc>
        <w:tc>
          <w:tcPr>
            <w:tcW w:type="dxa" w:w="2948"/>
            <w:tcMar>
              <w:top w:w="80" w:type="dxa"/>
              <w:start w:w="90" w:type="dxa"/>
              <w:bottom w:w="80" w:type="dxa"/>
              <w:end w:w="90" w:type="dxa"/>
            </w:tcMar>
            <w:vAlign w:val="center"/>
          </w:tcPr>
          <w:p>
            <w:pPr>
              <w:jc w:val="right"/>
              <w:bidi w:val="1"/>
            </w:pPr>
            <w:r>
              <w:rPr>
                <w:rFonts w:ascii="Noto Sans Arabic" w:hAnsi="Noto Sans Arabic" w:cs="Noto Sans Arabic" w:eastAsia="Noto Sans Arabic"/>
                <w:b w:val="0"/>
                <w:color w:val="20303C"/>
                <w:sz w:val="17"/>
                <w:rtl/>
              </w:rPr>
              <w:t>مزيج</w:t>
            </w:r>
          </w:p>
        </w:tc>
        <w:tc>
          <w:tcPr>
            <w:tcW w:type="dxa" w:w="2438"/>
            <w:tcMar>
              <w:top w:w="80" w:type="dxa"/>
              <w:start w:w="90" w:type="dxa"/>
              <w:bottom w:w="80" w:type="dxa"/>
              <w:end w:w="90" w:type="dxa"/>
            </w:tcMar>
            <w:vAlign w:val="center"/>
          </w:tcPr>
          <w:p>
            <w:pPr>
              <w:jc w:val="right"/>
              <w:bidi w:val="1"/>
            </w:pPr>
            <w:r>
              <w:rPr>
                <w:rFonts w:ascii="Noto Sans Arabic" w:hAnsi="Noto Sans Arabic" w:cs="Noto Sans Arabic" w:eastAsia="Noto Sans Arabic"/>
                <w:b w:val="0"/>
                <w:color w:val="20303C"/>
                <w:sz w:val="17"/>
                <w:rtl/>
              </w:rPr>
              <w:t>هجين</w:t>
            </w:r>
          </w:p>
        </w:tc>
      </w:tr>
    </w:tbl>
    <w:p>
      <w:pPr>
        <w:spacing w:after="20"/>
      </w:pPr>
    </w:p>
    <w:p>
      <w:pPr>
        <w:spacing w:before="200" w:after="80"/>
        <w:jc w:val="right"/>
        <w:keepNext/>
        <w:bidi w:val="1"/>
      </w:pPr>
      <w:r>
        <w:rPr>
          <w:rFonts w:ascii="Noto Sans Arabic" w:hAnsi="Noto Sans Arabic" w:cs="Noto Sans Arabic" w:eastAsia="Noto Sans Arabic"/>
          <w:b/>
          <w:color w:val="0E7C7B"/>
          <w:sz w:val="32"/>
          <w:rtl/>
        </w:rPr>
        <w:t>13. مراحل دفع مقترحة</w:t>
      </w:r>
    </w:p>
    <w:tbl>
      <w:tblPr>
        <w:tblStyle w:val="TableGrid"/>
        <w:tblW w:type="auto" w:w="0"/>
        <w:jc w:val="center"/>
        <w:tblLayout w:type="autofit"/>
        <w:tblLook w:firstColumn="1" w:firstRow="1" w:lastColumn="0" w:lastRow="0" w:noHBand="0" w:noVBand="1" w:val="04A0"/>
      </w:tblPr>
      <w:tblGrid>
        <w:gridCol w:w="3289"/>
        <w:gridCol w:w="3289"/>
        <w:gridCol w:w="3289"/>
      </w:tblGrid>
      <w:tr>
        <w:trPr>
          <w:tblHeader w:val="true"/>
          <w:cantSplit/>
        </w:trPr>
        <w:tc>
          <w:tcPr>
            <w:tcW w:type="dxa" w:w="4762"/>
            <w:shd w:fill="11263D"/>
            <w:tcMar>
              <w:top w:w="80" w:type="dxa"/>
              <w:start w:w="90" w:type="dxa"/>
              <w:bottom w:w="80" w:type="dxa"/>
              <w:end w:w="90" w:type="dxa"/>
            </w:tcMar>
            <w:vAlign w:val="center"/>
          </w:tcPr>
          <w:p>
            <w:pPr>
              <w:jc w:val="right"/>
              <w:bidi w:val="1"/>
            </w:pPr>
            <w:r>
              <w:rPr>
                <w:rFonts w:ascii="Noto Sans Arabic" w:hAnsi="Noto Sans Arabic" w:cs="Noto Sans Arabic" w:eastAsia="Noto Sans Arabic"/>
                <w:b/>
                <w:color w:val="FFFFFF"/>
                <w:sz w:val="17"/>
                <w:rtl/>
              </w:rPr>
              <w:t>شرط الاستحقاق</w:t>
            </w:r>
          </w:p>
        </w:tc>
        <w:tc>
          <w:tcPr>
            <w:tcW w:type="dxa" w:w="1984"/>
            <w:shd w:fill="11263D"/>
            <w:tcMar>
              <w:top w:w="80" w:type="dxa"/>
              <w:start w:w="90" w:type="dxa"/>
              <w:bottom w:w="80" w:type="dxa"/>
              <w:end w:w="90" w:type="dxa"/>
            </w:tcMar>
            <w:vAlign w:val="center"/>
          </w:tcPr>
          <w:p>
            <w:pPr>
              <w:jc w:val="right"/>
              <w:bidi w:val="1"/>
            </w:pPr>
            <w:r>
              <w:rPr>
                <w:rFonts w:ascii="Noto Sans Arabic" w:hAnsi="Noto Sans Arabic" w:cs="Noto Sans Arabic" w:eastAsia="Noto Sans Arabic"/>
                <w:b/>
                <w:color w:val="FFFFFF"/>
                <w:sz w:val="17"/>
                <w:rtl/>
              </w:rPr>
              <w:t>نسبة إرشادية</w:t>
            </w:r>
          </w:p>
        </w:tc>
        <w:tc>
          <w:tcPr>
            <w:tcW w:type="dxa" w:w="2948"/>
            <w:shd w:fill="11263D"/>
            <w:tcMar>
              <w:top w:w="80" w:type="dxa"/>
              <w:start w:w="90" w:type="dxa"/>
              <w:bottom w:w="80" w:type="dxa"/>
              <w:end w:w="90" w:type="dxa"/>
            </w:tcMar>
            <w:vAlign w:val="center"/>
          </w:tcPr>
          <w:p>
            <w:pPr>
              <w:jc w:val="right"/>
              <w:bidi w:val="1"/>
            </w:pPr>
            <w:r>
              <w:rPr>
                <w:rFonts w:ascii="Noto Sans Arabic" w:hAnsi="Noto Sans Arabic" w:cs="Noto Sans Arabic" w:eastAsia="Noto Sans Arabic"/>
                <w:b/>
                <w:color w:val="FFFFFF"/>
                <w:sz w:val="17"/>
                <w:rtl/>
              </w:rPr>
              <w:t>المرحلة</w:t>
            </w:r>
          </w:p>
        </w:tc>
      </w:tr>
      <w:tr>
        <w:trPr>
          <w:cantSplit/>
        </w:trPr>
        <w:tc>
          <w:tcPr>
            <w:tcW w:type="dxa" w:w="4762"/>
            <w:tcMar>
              <w:top w:w="80" w:type="dxa"/>
              <w:start w:w="90" w:type="dxa"/>
              <w:bottom w:w="80" w:type="dxa"/>
              <w:end w:w="90" w:type="dxa"/>
            </w:tcMar>
            <w:vAlign w:val="center"/>
          </w:tcPr>
          <w:p>
            <w:pPr>
              <w:jc w:val="right"/>
              <w:bidi w:val="1"/>
            </w:pPr>
            <w:r>
              <w:rPr>
                <w:rFonts w:ascii="Noto Sans Arabic" w:hAnsi="Noto Sans Arabic" w:cs="Noto Sans Arabic" w:eastAsia="Noto Sans Arabic"/>
                <w:b w:val="0"/>
                <w:color w:val="20303C"/>
                <w:sz w:val="17"/>
                <w:rtl/>
              </w:rPr>
              <w:t>أمر عمل/PO/عقد نافذ وتوفر الوصول الأولي.</w:t>
            </w:r>
          </w:p>
        </w:tc>
        <w:tc>
          <w:tcPr>
            <w:tcW w:type="dxa" w:w="1984"/>
            <w:tcMar>
              <w:top w:w="80" w:type="dxa"/>
              <w:start w:w="90" w:type="dxa"/>
              <w:bottom w:w="80" w:type="dxa"/>
              <w:end w:w="90" w:type="dxa"/>
            </w:tcMar>
            <w:vAlign w:val="center"/>
          </w:tcPr>
          <w:p>
            <w:pPr>
              <w:jc w:val="right"/>
              <w:bidi w:val="1"/>
            </w:pPr>
            <w:r>
              <w:rPr>
                <w:rFonts w:ascii="Noto Sans Arabic" w:hAnsi="Noto Sans Arabic" w:cs="Noto Sans Arabic" w:eastAsia="Noto Sans Arabic"/>
                <w:b w:val="0"/>
                <w:color w:val="20303C"/>
                <w:sz w:val="17"/>
                <w:rtl/>
              </w:rPr>
              <w:t>20%</w:t>
            </w:r>
          </w:p>
        </w:tc>
        <w:tc>
          <w:tcPr>
            <w:tcW w:type="dxa" w:w="2948"/>
            <w:tcMar>
              <w:top w:w="80" w:type="dxa"/>
              <w:start w:w="90" w:type="dxa"/>
              <w:bottom w:w="80" w:type="dxa"/>
              <w:end w:w="90" w:type="dxa"/>
            </w:tcMar>
            <w:vAlign w:val="center"/>
          </w:tcPr>
          <w:p>
            <w:pPr>
              <w:jc w:val="right"/>
              <w:bidi w:val="1"/>
            </w:pPr>
            <w:r>
              <w:rPr>
                <w:rFonts w:ascii="Noto Sans Arabic" w:hAnsi="Noto Sans Arabic" w:cs="Noto Sans Arabic" w:eastAsia="Noto Sans Arabic"/>
                <w:b w:val="0"/>
                <w:color w:val="20303C"/>
                <w:sz w:val="17"/>
                <w:rtl/>
              </w:rPr>
              <w:t>بدء المشروع / التعبئة</w:t>
            </w:r>
          </w:p>
        </w:tc>
      </w:tr>
      <w:tr>
        <w:trPr>
          <w:cantSplit/>
        </w:trPr>
        <w:tc>
          <w:tcPr>
            <w:tcW w:type="dxa" w:w="4762"/>
            <w:tcMar>
              <w:top w:w="80" w:type="dxa"/>
              <w:start w:w="90" w:type="dxa"/>
              <w:bottom w:w="80" w:type="dxa"/>
              <w:end w:w="90" w:type="dxa"/>
            </w:tcMar>
            <w:shd w:fill="FAFBFC"/>
            <w:vAlign w:val="center"/>
          </w:tcPr>
          <w:p>
            <w:pPr>
              <w:jc w:val="right"/>
              <w:bidi w:val="1"/>
            </w:pPr>
            <w:r>
              <w:rPr>
                <w:rFonts w:ascii="Noto Sans Arabic" w:hAnsi="Noto Sans Arabic" w:cs="Noto Sans Arabic" w:eastAsia="Noto Sans Arabic"/>
                <w:b w:val="0"/>
                <w:color w:val="20303C"/>
                <w:sz w:val="17"/>
                <w:rtl/>
              </w:rPr>
              <w:t>اعتماد التصميم/المعمارية/النموذج.</w:t>
            </w:r>
          </w:p>
        </w:tc>
        <w:tc>
          <w:tcPr>
            <w:tcW w:type="dxa" w:w="1984"/>
            <w:tcMar>
              <w:top w:w="80" w:type="dxa"/>
              <w:start w:w="90" w:type="dxa"/>
              <w:bottom w:w="80" w:type="dxa"/>
              <w:end w:w="90" w:type="dxa"/>
            </w:tcMar>
            <w:shd w:fill="FAFBFC"/>
            <w:vAlign w:val="center"/>
          </w:tcPr>
          <w:p>
            <w:pPr>
              <w:jc w:val="right"/>
              <w:bidi w:val="1"/>
            </w:pPr>
            <w:r>
              <w:rPr>
                <w:rFonts w:ascii="Noto Sans Arabic" w:hAnsi="Noto Sans Arabic" w:cs="Noto Sans Arabic" w:eastAsia="Noto Sans Arabic"/>
                <w:b w:val="0"/>
                <w:color w:val="20303C"/>
                <w:sz w:val="17"/>
                <w:rtl/>
              </w:rPr>
              <w:t>20%</w:t>
            </w:r>
          </w:p>
        </w:tc>
        <w:tc>
          <w:tcPr>
            <w:tcW w:type="dxa" w:w="2948"/>
            <w:tcMar>
              <w:top w:w="80" w:type="dxa"/>
              <w:start w:w="90" w:type="dxa"/>
              <w:bottom w:w="80" w:type="dxa"/>
              <w:end w:w="90" w:type="dxa"/>
            </w:tcMar>
            <w:shd w:fill="FAFBFC"/>
            <w:vAlign w:val="center"/>
          </w:tcPr>
          <w:p>
            <w:pPr>
              <w:jc w:val="right"/>
              <w:bidi w:val="1"/>
            </w:pPr>
            <w:r>
              <w:rPr>
                <w:rFonts w:ascii="Noto Sans Arabic" w:hAnsi="Noto Sans Arabic" w:cs="Noto Sans Arabic" w:eastAsia="Noto Sans Arabic"/>
                <w:b w:val="0"/>
                <w:color w:val="20303C"/>
                <w:sz w:val="17"/>
                <w:rtl/>
              </w:rPr>
              <w:t>المعمارية والنموذج الأولي</w:t>
            </w:r>
          </w:p>
        </w:tc>
      </w:tr>
      <w:tr>
        <w:trPr>
          <w:cantSplit/>
        </w:trPr>
        <w:tc>
          <w:tcPr>
            <w:tcW w:type="dxa" w:w="4762"/>
            <w:tcMar>
              <w:top w:w="80" w:type="dxa"/>
              <w:start w:w="90" w:type="dxa"/>
              <w:bottom w:w="80" w:type="dxa"/>
              <w:end w:w="90" w:type="dxa"/>
            </w:tcMar>
            <w:vAlign w:val="center"/>
          </w:tcPr>
          <w:p>
            <w:pPr>
              <w:jc w:val="right"/>
              <w:bidi w:val="1"/>
            </w:pPr>
            <w:r>
              <w:rPr>
                <w:rFonts w:ascii="Noto Sans Arabic" w:hAnsi="Noto Sans Arabic" w:cs="Noto Sans Arabic" w:eastAsia="Noto Sans Arabic"/>
                <w:b w:val="0"/>
                <w:color w:val="20303C"/>
                <w:sz w:val="17"/>
                <w:rtl/>
              </w:rPr>
              <w:t>توفر الوحدات الأساسية للاختبار.</w:t>
            </w:r>
          </w:p>
        </w:tc>
        <w:tc>
          <w:tcPr>
            <w:tcW w:type="dxa" w:w="1984"/>
            <w:tcMar>
              <w:top w:w="80" w:type="dxa"/>
              <w:start w:w="90" w:type="dxa"/>
              <w:bottom w:w="80" w:type="dxa"/>
              <w:end w:w="90" w:type="dxa"/>
            </w:tcMar>
            <w:vAlign w:val="center"/>
          </w:tcPr>
          <w:p>
            <w:pPr>
              <w:jc w:val="right"/>
              <w:bidi w:val="1"/>
            </w:pPr>
            <w:r>
              <w:rPr>
                <w:rFonts w:ascii="Noto Sans Arabic" w:hAnsi="Noto Sans Arabic" w:cs="Noto Sans Arabic" w:eastAsia="Noto Sans Arabic"/>
                <w:b w:val="0"/>
                <w:color w:val="20303C"/>
                <w:sz w:val="17"/>
                <w:rtl/>
              </w:rPr>
              <w:t>30%</w:t>
            </w:r>
          </w:p>
        </w:tc>
        <w:tc>
          <w:tcPr>
            <w:tcW w:type="dxa" w:w="2948"/>
            <w:tcMar>
              <w:top w:w="80" w:type="dxa"/>
              <w:start w:w="90" w:type="dxa"/>
              <w:bottom w:w="80" w:type="dxa"/>
              <w:end w:w="90" w:type="dxa"/>
            </w:tcMar>
            <w:vAlign w:val="center"/>
          </w:tcPr>
          <w:p>
            <w:pPr>
              <w:jc w:val="right"/>
              <w:bidi w:val="1"/>
            </w:pPr>
            <w:r>
              <w:rPr>
                <w:rFonts w:ascii="Noto Sans Arabic" w:hAnsi="Noto Sans Arabic" w:cs="Noto Sans Arabic" w:eastAsia="Noto Sans Arabic"/>
                <w:b w:val="0"/>
                <w:color w:val="20303C"/>
                <w:sz w:val="17"/>
                <w:rtl/>
              </w:rPr>
              <w:t>نسخة Beta</w:t>
            </w:r>
          </w:p>
        </w:tc>
      </w:tr>
      <w:tr>
        <w:trPr>
          <w:cantSplit/>
        </w:trPr>
        <w:tc>
          <w:tcPr>
            <w:tcW w:type="dxa" w:w="4762"/>
            <w:tcMar>
              <w:top w:w="80" w:type="dxa"/>
              <w:start w:w="90" w:type="dxa"/>
              <w:bottom w:w="80" w:type="dxa"/>
              <w:end w:w="90" w:type="dxa"/>
            </w:tcMar>
            <w:shd w:fill="FAFBFC"/>
            <w:vAlign w:val="center"/>
          </w:tcPr>
          <w:p>
            <w:pPr>
              <w:jc w:val="right"/>
              <w:bidi w:val="1"/>
            </w:pPr>
            <w:r>
              <w:rPr>
                <w:rFonts w:ascii="Noto Sans Arabic" w:hAnsi="Noto Sans Arabic" w:cs="Noto Sans Arabic" w:eastAsia="Noto Sans Arabic"/>
                <w:b w:val="0"/>
                <w:color w:val="20303C"/>
                <w:sz w:val="17"/>
                <w:rtl/>
              </w:rPr>
              <w:t>اكتمال UAT أو تحقق معايير القبول.</w:t>
            </w:r>
          </w:p>
        </w:tc>
        <w:tc>
          <w:tcPr>
            <w:tcW w:type="dxa" w:w="1984"/>
            <w:tcMar>
              <w:top w:w="80" w:type="dxa"/>
              <w:start w:w="90" w:type="dxa"/>
              <w:bottom w:w="80" w:type="dxa"/>
              <w:end w:w="90" w:type="dxa"/>
            </w:tcMar>
            <w:shd w:fill="FAFBFC"/>
            <w:vAlign w:val="center"/>
          </w:tcPr>
          <w:p>
            <w:pPr>
              <w:jc w:val="right"/>
              <w:bidi w:val="1"/>
            </w:pPr>
            <w:r>
              <w:rPr>
                <w:rFonts w:ascii="Noto Sans Arabic" w:hAnsi="Noto Sans Arabic" w:cs="Noto Sans Arabic" w:eastAsia="Noto Sans Arabic"/>
                <w:b w:val="0"/>
                <w:color w:val="20303C"/>
                <w:sz w:val="17"/>
                <w:rtl/>
              </w:rPr>
              <w:t>20%</w:t>
            </w:r>
          </w:p>
        </w:tc>
        <w:tc>
          <w:tcPr>
            <w:tcW w:type="dxa" w:w="2948"/>
            <w:tcMar>
              <w:top w:w="80" w:type="dxa"/>
              <w:start w:w="90" w:type="dxa"/>
              <w:bottom w:w="80" w:type="dxa"/>
              <w:end w:w="90" w:type="dxa"/>
            </w:tcMar>
            <w:shd w:fill="FAFBFC"/>
            <w:vAlign w:val="center"/>
          </w:tcPr>
          <w:p>
            <w:pPr>
              <w:jc w:val="right"/>
              <w:bidi w:val="1"/>
            </w:pPr>
            <w:r>
              <w:rPr>
                <w:rFonts w:ascii="Noto Sans Arabic" w:hAnsi="Noto Sans Arabic" w:cs="Noto Sans Arabic" w:eastAsia="Noto Sans Arabic"/>
                <w:b w:val="0"/>
                <w:color w:val="20303C"/>
                <w:sz w:val="17"/>
                <w:rtl/>
              </w:rPr>
              <w:t>UAT</w:t>
            </w:r>
          </w:p>
        </w:tc>
      </w:tr>
      <w:tr>
        <w:trPr>
          <w:cantSplit/>
        </w:trPr>
        <w:tc>
          <w:tcPr>
            <w:tcW w:type="dxa" w:w="4762"/>
            <w:tcMar>
              <w:top w:w="80" w:type="dxa"/>
              <w:start w:w="90" w:type="dxa"/>
              <w:bottom w:w="80" w:type="dxa"/>
              <w:end w:w="90" w:type="dxa"/>
            </w:tcMar>
            <w:vAlign w:val="center"/>
          </w:tcPr>
          <w:p>
            <w:pPr>
              <w:jc w:val="right"/>
              <w:bidi w:val="1"/>
            </w:pPr>
            <w:r>
              <w:rPr>
                <w:rFonts w:ascii="Noto Sans Arabic" w:hAnsi="Noto Sans Arabic" w:cs="Noto Sans Arabic" w:eastAsia="Noto Sans Arabic"/>
                <w:b w:val="0"/>
                <w:color w:val="20303C"/>
                <w:sz w:val="17"/>
                <w:rtl/>
              </w:rPr>
              <w:t>الإطلاق والتسليم النهائي.</w:t>
            </w:r>
          </w:p>
        </w:tc>
        <w:tc>
          <w:tcPr>
            <w:tcW w:type="dxa" w:w="1984"/>
            <w:tcMar>
              <w:top w:w="80" w:type="dxa"/>
              <w:start w:w="90" w:type="dxa"/>
              <w:bottom w:w="80" w:type="dxa"/>
              <w:end w:w="90" w:type="dxa"/>
            </w:tcMar>
            <w:vAlign w:val="center"/>
          </w:tcPr>
          <w:p>
            <w:pPr>
              <w:jc w:val="right"/>
              <w:bidi w:val="1"/>
            </w:pPr>
            <w:r>
              <w:rPr>
                <w:rFonts w:ascii="Noto Sans Arabic" w:hAnsi="Noto Sans Arabic" w:cs="Noto Sans Arabic" w:eastAsia="Noto Sans Arabic"/>
                <w:b w:val="0"/>
                <w:color w:val="20303C"/>
                <w:sz w:val="17"/>
                <w:rtl/>
              </w:rPr>
              <w:t>10%</w:t>
            </w:r>
          </w:p>
        </w:tc>
        <w:tc>
          <w:tcPr>
            <w:tcW w:type="dxa" w:w="2948"/>
            <w:tcMar>
              <w:top w:w="80" w:type="dxa"/>
              <w:start w:w="90" w:type="dxa"/>
              <w:bottom w:w="80" w:type="dxa"/>
              <w:end w:w="90" w:type="dxa"/>
            </w:tcMar>
            <w:vAlign w:val="center"/>
          </w:tcPr>
          <w:p>
            <w:pPr>
              <w:jc w:val="right"/>
              <w:bidi w:val="1"/>
            </w:pPr>
            <w:r>
              <w:rPr>
                <w:rFonts w:ascii="Noto Sans Arabic" w:hAnsi="Noto Sans Arabic" w:cs="Noto Sans Arabic" w:eastAsia="Noto Sans Arabic"/>
                <w:b w:val="0"/>
                <w:color w:val="20303C"/>
                <w:sz w:val="17"/>
                <w:rtl/>
              </w:rPr>
              <w:t>الإنتاج والتسليم</w:t>
            </w:r>
          </w:p>
        </w:tc>
      </w:tr>
    </w:tbl>
    <w:p>
      <w:pPr>
        <w:spacing w:after="20"/>
      </w:pPr>
    </w:p>
    <w:p>
      <w:pPr>
        <w:spacing w:after="80" w:before="0" w:line="259" w:lineRule="auto"/>
        <w:jc w:val="right"/>
        <w:bidi w:val="1"/>
      </w:pPr>
      <w:r>
        <w:rPr>
          <w:rFonts w:ascii="Noto Sans Arabic" w:hAnsi="Noto Sans Arabic" w:cs="Noto Sans Arabic" w:eastAsia="Noto Sans Arabic"/>
          <w:b w:val="0"/>
          <w:i/>
          <w:color w:val="5B6770"/>
          <w:sz w:val="17"/>
          <w:rtl/>
        </w:rPr>
        <w:t>عندما تكون دورة دفع العميل طويلة، يجب الاتفاق على حماية التدفق النقدي للمقاول من الباطن بحيث لا تعتمد دفعات الهندسة بالكامل على طرف ثالث.</w:t>
      </w:r>
    </w:p>
    <w:p>
      <w:pPr>
        <w:spacing w:before="200" w:after="80"/>
        <w:jc w:val="right"/>
        <w:keepNext/>
        <w:bidi w:val="1"/>
      </w:pPr>
      <w:r>
        <w:rPr>
          <w:rFonts w:ascii="Noto Sans Arabic" w:hAnsi="Noto Sans Arabic" w:cs="Noto Sans Arabic" w:eastAsia="Noto Sans Arabic"/>
          <w:b/>
          <w:color w:val="0E7C7B"/>
          <w:sz w:val="32"/>
          <w:rtl/>
        </w:rPr>
        <w:t>14. إدارة التغيير والنطاق</w:t>
      </w:r>
    </w:p>
    <w:p>
      <w:pPr>
        <w:spacing w:after="48" w:line="252" w:lineRule="auto"/>
        <w:ind w:left="0" w:right="198" w:firstLine="0"/>
        <w:jc w:val="right"/>
        <w:bidi w:val="1"/>
      </w:pPr>
      <w:r>
        <w:rPr>
          <w:rFonts w:ascii="Noto Sans Arabic" w:hAnsi="Noto Sans Arabic" w:cs="Noto Sans Arabic" w:eastAsia="Noto Sans Arabic"/>
          <w:sz w:val="19"/>
          <w:rtl/>
        </w:rPr>
        <w:t>1. توثيق طلب التغيير كتابياً.</w:t>
      </w:r>
    </w:p>
    <w:p>
      <w:pPr>
        <w:spacing w:after="48" w:line="252" w:lineRule="auto"/>
        <w:ind w:left="0" w:right="198" w:firstLine="0"/>
        <w:jc w:val="right"/>
        <w:bidi w:val="1"/>
      </w:pPr>
      <w:r>
        <w:rPr>
          <w:rFonts w:ascii="Noto Sans Arabic" w:hAnsi="Noto Sans Arabic" w:cs="Noto Sans Arabic" w:eastAsia="Noto Sans Arabic"/>
          <w:sz w:val="19"/>
          <w:rtl/>
        </w:rPr>
        <w:t>2. تقييم أثره على الجهد والتكلفة والجدول والمعمارية والأمن والاختبارات.</w:t>
      </w:r>
    </w:p>
    <w:p>
      <w:pPr>
        <w:spacing w:after="48" w:line="252" w:lineRule="auto"/>
        <w:ind w:left="0" w:right="198" w:firstLine="0"/>
        <w:jc w:val="right"/>
        <w:bidi w:val="1"/>
      </w:pPr>
      <w:r>
        <w:rPr>
          <w:rFonts w:ascii="Noto Sans Arabic" w:hAnsi="Noto Sans Arabic" w:cs="Noto Sans Arabic" w:eastAsia="Noto Sans Arabic"/>
          <w:sz w:val="19"/>
          <w:rtl/>
        </w:rPr>
        <w:t>3. يقرر المقاول الرئيسي ما إذا كان سيرفع التغيير للعميل أو يمتصه أو يؤجله أو يرفضه.</w:t>
      </w:r>
    </w:p>
    <w:p>
      <w:pPr>
        <w:spacing w:after="48" w:line="252" w:lineRule="auto"/>
        <w:ind w:left="0" w:right="198" w:firstLine="0"/>
        <w:jc w:val="right"/>
        <w:bidi w:val="1"/>
      </w:pPr>
      <w:r>
        <w:rPr>
          <w:rFonts w:ascii="Noto Sans Arabic" w:hAnsi="Noto Sans Arabic" w:cs="Noto Sans Arabic" w:eastAsia="Noto Sans Arabic"/>
          <w:sz w:val="19"/>
          <w:rtl/>
        </w:rPr>
        <w:t>4. لا يبدأ العمل خارج النطاق الأساسي قبل موافقة الجهة المخولة.</w:t>
      </w:r>
    </w:p>
    <w:p>
      <w:pPr>
        <w:spacing w:after="48" w:line="252" w:lineRule="auto"/>
        <w:ind w:left="0" w:right="198" w:firstLine="0"/>
        <w:jc w:val="right"/>
        <w:bidi w:val="1"/>
      </w:pPr>
      <w:r>
        <w:rPr>
          <w:rFonts w:ascii="Noto Sans Arabic" w:hAnsi="Noto Sans Arabic" w:cs="Noto Sans Arabic" w:eastAsia="Noto Sans Arabic"/>
          <w:sz w:val="19"/>
          <w:rtl/>
        </w:rPr>
        <w:t>5. يصبح سجل التغييرات جزءاً من أثر التدقيق وتسوية القبول.</w:t>
      </w:r>
    </w:p>
    <w:p>
      <w:pPr>
        <w:spacing w:before="200" w:after="80"/>
        <w:jc w:val="right"/>
        <w:keepNext/>
        <w:bidi w:val="1"/>
      </w:pPr>
      <w:r>
        <w:rPr>
          <w:rFonts w:ascii="Noto Sans Arabic" w:hAnsi="Noto Sans Arabic" w:cs="Noto Sans Arabic" w:eastAsia="Noto Sans Arabic"/>
          <w:b/>
          <w:color w:val="0E7C7B"/>
          <w:sz w:val="32"/>
          <w:rtl/>
        </w:rPr>
        <w:t>15. SLA والضمان والصيانة</w:t>
      </w:r>
    </w:p>
    <w:tbl>
      <w:tblPr>
        <w:tblStyle w:val="TableGrid"/>
        <w:tblW w:type="auto" w:w="0"/>
        <w:jc w:val="center"/>
        <w:tblLayout w:type="autofit"/>
        <w:tblLook w:firstColumn="1" w:firstRow="1" w:lastColumn="0" w:lastRow="0" w:noHBand="0" w:noVBand="1" w:val="04A0"/>
      </w:tblPr>
      <w:tblGrid>
        <w:gridCol w:w="4933"/>
        <w:gridCol w:w="4933"/>
      </w:tblGrid>
      <w:tr>
        <w:trPr>
          <w:tblHeader w:val="true"/>
          <w:cantSplit/>
        </w:trPr>
        <w:tc>
          <w:tcPr>
            <w:tcW w:type="dxa" w:w="6860"/>
            <w:shd w:fill="11263D"/>
            <w:tcMar>
              <w:top w:w="80" w:type="dxa"/>
              <w:start w:w="90" w:type="dxa"/>
              <w:bottom w:w="80" w:type="dxa"/>
              <w:end w:w="90" w:type="dxa"/>
            </w:tcMar>
            <w:vAlign w:val="center"/>
          </w:tcPr>
          <w:p>
            <w:pPr>
              <w:jc w:val="right"/>
              <w:bidi w:val="1"/>
            </w:pPr>
            <w:r>
              <w:rPr>
                <w:rFonts w:ascii="Noto Sans Arabic" w:hAnsi="Noto Sans Arabic" w:cs="Noto Sans Arabic" w:eastAsia="Noto Sans Arabic"/>
                <w:b/>
                <w:color w:val="FFFFFF"/>
                <w:sz w:val="17"/>
                <w:rtl/>
              </w:rPr>
              <w:t>التغطية</w:t>
            </w:r>
          </w:p>
        </w:tc>
        <w:tc>
          <w:tcPr>
            <w:tcW w:type="dxa" w:w="2835"/>
            <w:shd w:fill="11263D"/>
            <w:tcMar>
              <w:top w:w="80" w:type="dxa"/>
              <w:start w:w="90" w:type="dxa"/>
              <w:bottom w:w="80" w:type="dxa"/>
              <w:end w:w="90" w:type="dxa"/>
            </w:tcMar>
            <w:vAlign w:val="center"/>
          </w:tcPr>
          <w:p>
            <w:pPr>
              <w:jc w:val="right"/>
              <w:bidi w:val="1"/>
            </w:pPr>
            <w:r>
              <w:rPr>
                <w:rFonts w:ascii="Noto Sans Arabic" w:hAnsi="Noto Sans Arabic" w:cs="Noto Sans Arabic" w:eastAsia="Noto Sans Arabic"/>
                <w:b/>
                <w:color w:val="FFFFFF"/>
                <w:sz w:val="17"/>
                <w:rtl/>
              </w:rPr>
              <w:t>الخدمة</w:t>
            </w:r>
          </w:p>
        </w:tc>
      </w:tr>
      <w:tr>
        <w:trPr>
          <w:cantSplit/>
        </w:trPr>
        <w:tc>
          <w:tcPr>
            <w:tcW w:type="dxa" w:w="6860"/>
            <w:tcMar>
              <w:top w:w="80" w:type="dxa"/>
              <w:start w:w="90" w:type="dxa"/>
              <w:bottom w:w="80" w:type="dxa"/>
              <w:end w:w="90" w:type="dxa"/>
            </w:tcMar>
            <w:vAlign w:val="center"/>
          </w:tcPr>
          <w:p>
            <w:pPr>
              <w:jc w:val="right"/>
              <w:bidi w:val="1"/>
            </w:pPr>
            <w:r>
              <w:rPr>
                <w:rFonts w:ascii="Noto Sans Arabic" w:hAnsi="Noto Sans Arabic" w:cs="Noto Sans Arabic" w:eastAsia="Noto Sans Arabic"/>
                <w:b w:val="0"/>
                <w:color w:val="20303C"/>
                <w:sz w:val="17"/>
                <w:rtl/>
              </w:rPr>
              <w:t>إصلاح العيوب الواقعة ضمن النطاق والناتجة عن العمل المسلم خلال مدة متفق عليها.</w:t>
            </w:r>
          </w:p>
        </w:tc>
        <w:tc>
          <w:tcPr>
            <w:tcW w:type="dxa" w:w="2835"/>
            <w:tcMar>
              <w:top w:w="80" w:type="dxa"/>
              <w:start w:w="90" w:type="dxa"/>
              <w:bottom w:w="80" w:type="dxa"/>
              <w:end w:w="90" w:type="dxa"/>
            </w:tcMar>
            <w:vAlign w:val="center"/>
          </w:tcPr>
          <w:p>
            <w:pPr>
              <w:jc w:val="right"/>
              <w:bidi w:val="1"/>
            </w:pPr>
            <w:r>
              <w:rPr>
                <w:rFonts w:ascii="Noto Sans Arabic" w:hAnsi="Noto Sans Arabic" w:cs="Noto Sans Arabic" w:eastAsia="Noto Sans Arabic"/>
                <w:b w:val="0"/>
                <w:color w:val="20303C"/>
                <w:sz w:val="17"/>
                <w:rtl/>
              </w:rPr>
              <w:t>الضمان</w:t>
            </w:r>
          </w:p>
        </w:tc>
      </w:tr>
      <w:tr>
        <w:trPr>
          <w:cantSplit/>
        </w:trPr>
        <w:tc>
          <w:tcPr>
            <w:tcW w:type="dxa" w:w="6860"/>
            <w:tcMar>
              <w:top w:w="80" w:type="dxa"/>
              <w:start w:w="90" w:type="dxa"/>
              <w:bottom w:w="80" w:type="dxa"/>
              <w:end w:w="90" w:type="dxa"/>
            </w:tcMar>
            <w:shd w:fill="FAFBFC"/>
            <w:vAlign w:val="center"/>
          </w:tcPr>
          <w:p>
            <w:pPr>
              <w:jc w:val="right"/>
              <w:bidi w:val="1"/>
            </w:pPr>
            <w:r>
              <w:rPr>
                <w:rFonts w:ascii="Noto Sans Arabic" w:hAnsi="Noto Sans Arabic" w:cs="Noto Sans Arabic" w:eastAsia="Noto Sans Arabic"/>
                <w:b w:val="0"/>
                <w:color w:val="20303C"/>
                <w:sz w:val="17"/>
                <w:rtl/>
              </w:rPr>
              <w:t>إصلاح الأخطاء والحوادث بعد الضمان أو خارجه.</w:t>
            </w:r>
          </w:p>
        </w:tc>
        <w:tc>
          <w:tcPr>
            <w:tcW w:type="dxa" w:w="2835"/>
            <w:tcMar>
              <w:top w:w="80" w:type="dxa"/>
              <w:start w:w="90" w:type="dxa"/>
              <w:bottom w:w="80" w:type="dxa"/>
              <w:end w:w="90" w:type="dxa"/>
            </w:tcMar>
            <w:shd w:fill="FAFBFC"/>
            <w:vAlign w:val="center"/>
          </w:tcPr>
          <w:p>
            <w:pPr>
              <w:jc w:val="right"/>
              <w:bidi w:val="1"/>
            </w:pPr>
            <w:r>
              <w:rPr>
                <w:rFonts w:ascii="Noto Sans Arabic" w:hAnsi="Noto Sans Arabic" w:cs="Noto Sans Arabic" w:eastAsia="Noto Sans Arabic"/>
                <w:b w:val="0"/>
                <w:color w:val="20303C"/>
                <w:sz w:val="17"/>
                <w:rtl/>
              </w:rPr>
              <w:t>صيانة تصحيحية</w:t>
            </w:r>
          </w:p>
        </w:tc>
      </w:tr>
      <w:tr>
        <w:trPr>
          <w:cantSplit/>
        </w:trPr>
        <w:tc>
          <w:tcPr>
            <w:tcW w:type="dxa" w:w="6860"/>
            <w:tcMar>
              <w:top w:w="80" w:type="dxa"/>
              <w:start w:w="90" w:type="dxa"/>
              <w:bottom w:w="80" w:type="dxa"/>
              <w:end w:w="90" w:type="dxa"/>
            </w:tcMar>
            <w:vAlign w:val="center"/>
          </w:tcPr>
          <w:p>
            <w:pPr>
              <w:jc w:val="right"/>
              <w:bidi w:val="1"/>
            </w:pPr>
            <w:r>
              <w:rPr>
                <w:rFonts w:ascii="Noto Sans Arabic" w:hAnsi="Noto Sans Arabic" w:cs="Noto Sans Arabic" w:eastAsia="Noto Sans Arabic"/>
                <w:b w:val="0"/>
                <w:color w:val="20303C"/>
                <w:sz w:val="17"/>
                <w:rtl/>
              </w:rPr>
              <w:t>تعديلات بسبب تغير المتصفح/نظام التشغيل/API/الأنظمة أو الأطراف الثالثة.</w:t>
            </w:r>
          </w:p>
        </w:tc>
        <w:tc>
          <w:tcPr>
            <w:tcW w:type="dxa" w:w="2835"/>
            <w:tcMar>
              <w:top w:w="80" w:type="dxa"/>
              <w:start w:w="90" w:type="dxa"/>
              <w:bottom w:w="80" w:type="dxa"/>
              <w:end w:w="90" w:type="dxa"/>
            </w:tcMar>
            <w:vAlign w:val="center"/>
          </w:tcPr>
          <w:p>
            <w:pPr>
              <w:jc w:val="right"/>
              <w:bidi w:val="1"/>
            </w:pPr>
            <w:r>
              <w:rPr>
                <w:rFonts w:ascii="Noto Sans Arabic" w:hAnsi="Noto Sans Arabic" w:cs="Noto Sans Arabic" w:eastAsia="Noto Sans Arabic"/>
                <w:b w:val="0"/>
                <w:color w:val="20303C"/>
                <w:sz w:val="17"/>
                <w:rtl/>
              </w:rPr>
              <w:t>صيانة تكيفية</w:t>
            </w:r>
          </w:p>
        </w:tc>
      </w:tr>
      <w:tr>
        <w:trPr>
          <w:cantSplit/>
        </w:trPr>
        <w:tc>
          <w:tcPr>
            <w:tcW w:type="dxa" w:w="6860"/>
            <w:tcMar>
              <w:top w:w="80" w:type="dxa"/>
              <w:start w:w="90" w:type="dxa"/>
              <w:bottom w:w="80" w:type="dxa"/>
              <w:end w:w="90" w:type="dxa"/>
            </w:tcMar>
            <w:shd w:fill="FAFBFC"/>
            <w:vAlign w:val="center"/>
          </w:tcPr>
          <w:p>
            <w:pPr>
              <w:jc w:val="right"/>
              <w:bidi w:val="1"/>
            </w:pPr>
            <w:r>
              <w:rPr>
                <w:rFonts w:ascii="Noto Sans Arabic" w:hAnsi="Noto Sans Arabic" w:cs="Noto Sans Arabic" w:eastAsia="Noto Sans Arabic"/>
                <w:b w:val="0"/>
                <w:color w:val="20303C"/>
                <w:sz w:val="17"/>
                <w:rtl/>
              </w:rPr>
              <w:t>تحديث الاعتماديات والتحسين والترقيع والفحص الصحي.</w:t>
            </w:r>
          </w:p>
        </w:tc>
        <w:tc>
          <w:tcPr>
            <w:tcW w:type="dxa" w:w="2835"/>
            <w:tcMar>
              <w:top w:w="80" w:type="dxa"/>
              <w:start w:w="90" w:type="dxa"/>
              <w:bottom w:w="80" w:type="dxa"/>
              <w:end w:w="90" w:type="dxa"/>
            </w:tcMar>
            <w:shd w:fill="FAFBFC"/>
            <w:vAlign w:val="center"/>
          </w:tcPr>
          <w:p>
            <w:pPr>
              <w:jc w:val="right"/>
              <w:bidi w:val="1"/>
            </w:pPr>
            <w:r>
              <w:rPr>
                <w:rFonts w:ascii="Noto Sans Arabic" w:hAnsi="Noto Sans Arabic" w:cs="Noto Sans Arabic" w:eastAsia="Noto Sans Arabic"/>
                <w:b w:val="0"/>
                <w:color w:val="20303C"/>
                <w:sz w:val="17"/>
                <w:rtl/>
              </w:rPr>
              <w:t>صيانة وقائية</w:t>
            </w:r>
          </w:p>
        </w:tc>
      </w:tr>
      <w:tr>
        <w:trPr>
          <w:cantSplit/>
        </w:trPr>
        <w:tc>
          <w:tcPr>
            <w:tcW w:type="dxa" w:w="6860"/>
            <w:tcMar>
              <w:top w:w="80" w:type="dxa"/>
              <w:start w:w="90" w:type="dxa"/>
              <w:bottom w:w="80" w:type="dxa"/>
              <w:end w:w="90" w:type="dxa"/>
            </w:tcMar>
            <w:vAlign w:val="center"/>
          </w:tcPr>
          <w:p>
            <w:pPr>
              <w:jc w:val="right"/>
              <w:bidi w:val="1"/>
            </w:pPr>
            <w:r>
              <w:rPr>
                <w:rFonts w:ascii="Noto Sans Arabic" w:hAnsi="Noto Sans Arabic" w:cs="Noto Sans Arabic" w:eastAsia="Noto Sans Arabic"/>
                <w:b w:val="0"/>
                <w:color w:val="20303C"/>
                <w:sz w:val="17"/>
                <w:rtl/>
              </w:rPr>
              <w:t>ميزات جديدة أو تغييرات في العمليات عبر backlog/CR.</w:t>
            </w:r>
          </w:p>
        </w:tc>
        <w:tc>
          <w:tcPr>
            <w:tcW w:type="dxa" w:w="2835"/>
            <w:tcMar>
              <w:top w:w="80" w:type="dxa"/>
              <w:start w:w="90" w:type="dxa"/>
              <w:bottom w:w="80" w:type="dxa"/>
              <w:end w:w="90" w:type="dxa"/>
            </w:tcMar>
            <w:vAlign w:val="center"/>
          </w:tcPr>
          <w:p>
            <w:pPr>
              <w:jc w:val="right"/>
              <w:bidi w:val="1"/>
            </w:pPr>
            <w:r>
              <w:rPr>
                <w:rFonts w:ascii="Noto Sans Arabic" w:hAnsi="Noto Sans Arabic" w:cs="Noto Sans Arabic" w:eastAsia="Noto Sans Arabic"/>
                <w:b w:val="0"/>
                <w:color w:val="20303C"/>
                <w:sz w:val="17"/>
                <w:rtl/>
              </w:rPr>
              <w:t>تطوير إضافي</w:t>
            </w:r>
          </w:p>
        </w:tc>
      </w:tr>
      <w:tr>
        <w:trPr>
          <w:cantSplit/>
        </w:trPr>
        <w:tc>
          <w:tcPr>
            <w:tcW w:type="dxa" w:w="6860"/>
            <w:tcMar>
              <w:top w:w="80" w:type="dxa"/>
              <w:start w:w="90" w:type="dxa"/>
              <w:bottom w:w="80" w:type="dxa"/>
              <w:end w:w="90" w:type="dxa"/>
            </w:tcMar>
            <w:shd w:fill="FAFBFC"/>
            <w:vAlign w:val="center"/>
          </w:tcPr>
          <w:p>
            <w:pPr>
              <w:jc w:val="right"/>
              <w:bidi w:val="1"/>
            </w:pPr>
            <w:r>
              <w:rPr>
                <w:rFonts w:ascii="Noto Sans Arabic" w:hAnsi="Noto Sans Arabic" w:cs="Noto Sans Arabic" w:eastAsia="Noto Sans Arabic"/>
                <w:b w:val="0"/>
                <w:color w:val="20303C"/>
                <w:sz w:val="17"/>
                <w:rtl/>
              </w:rPr>
              <w:t>أهداف الاستجابة والتصعيد حسب الشدة ونافذة الخدمة.</w:t>
            </w:r>
          </w:p>
        </w:tc>
        <w:tc>
          <w:tcPr>
            <w:tcW w:type="dxa" w:w="2835"/>
            <w:tcMar>
              <w:top w:w="80" w:type="dxa"/>
              <w:start w:w="90" w:type="dxa"/>
              <w:bottom w:w="80" w:type="dxa"/>
              <w:end w:w="90" w:type="dxa"/>
            </w:tcMar>
            <w:shd w:fill="FAFBFC"/>
            <w:vAlign w:val="center"/>
          </w:tcPr>
          <w:p>
            <w:pPr>
              <w:jc w:val="right"/>
              <w:bidi w:val="1"/>
            </w:pPr>
            <w:r>
              <w:rPr>
                <w:rFonts w:ascii="Noto Sans Arabic" w:hAnsi="Noto Sans Arabic" w:cs="Noto Sans Arabic" w:eastAsia="Noto Sans Arabic"/>
                <w:b w:val="0"/>
                <w:color w:val="20303C"/>
                <w:sz w:val="17"/>
                <w:rtl/>
              </w:rPr>
              <w:t>SLA مُدار</w:t>
            </w:r>
          </w:p>
        </w:tc>
      </w:tr>
    </w:tbl>
    <w:p>
      <w:pPr>
        <w:spacing w:after="20"/>
      </w:pPr>
    </w:p>
    <w:p>
      <w:pPr>
        <w:spacing w:before="200" w:after="80"/>
        <w:jc w:val="right"/>
        <w:keepNext/>
        <w:bidi w:val="1"/>
      </w:pPr>
      <w:r>
        <w:rPr>
          <w:rFonts w:ascii="Noto Sans Arabic" w:hAnsi="Noto Sans Arabic" w:cs="Noto Sans Arabic" w:eastAsia="Noto Sans Arabic"/>
          <w:b/>
          <w:color w:val="0E7C7B"/>
          <w:sz w:val="32"/>
          <w:rtl/>
        </w:rPr>
        <w:t>16. إدارة المخاطر والتصعيد</w:t>
      </w:r>
    </w:p>
    <w:p>
      <w:pPr>
        <w:pStyle w:val="ListBullet"/>
        <w:spacing w:after="48" w:line="252" w:lineRule="auto"/>
        <w:jc w:val="right"/>
        <w:bidi w:val="1"/>
      </w:pPr>
      <w:r>
        <w:rPr>
          <w:rFonts w:ascii="Noto Sans Arabic" w:hAnsi="Noto Sans Arabic" w:cs="Noto Sans Arabic" w:eastAsia="Noto Sans Arabic"/>
          <w:sz w:val="19"/>
          <w:rtl/>
        </w:rPr>
        <w:t>المخاطر الشائعة تشمل تغير النطاق وتأخر البيانات/الوصول والتكاملات الخارجية واعتماديات العميل وبطء القرار وجودة البيانات والبيئات والأمن وغموض القبول.</w:t>
      </w:r>
    </w:p>
    <w:p>
      <w:pPr>
        <w:pStyle w:val="ListBullet"/>
        <w:spacing w:after="48" w:line="252" w:lineRule="auto"/>
        <w:jc w:val="right"/>
        <w:bidi w:val="1"/>
      </w:pPr>
      <w:r>
        <w:rPr>
          <w:rFonts w:ascii="Noto Sans Arabic" w:hAnsi="Noto Sans Arabic" w:cs="Noto Sans Arabic" w:eastAsia="Noto Sans Arabic"/>
          <w:sz w:val="19"/>
          <w:rtl/>
        </w:rPr>
        <w:t>لكل خطر مهم مالك وأثر وخطة معالجة وتاريخ استحقاق وحد تصعيد.</w:t>
      </w:r>
    </w:p>
    <w:p>
      <w:pPr>
        <w:pStyle w:val="ListBullet"/>
        <w:spacing w:after="48" w:line="252" w:lineRule="auto"/>
        <w:jc w:val="right"/>
        <w:bidi w:val="1"/>
      </w:pPr>
      <w:r>
        <w:rPr>
          <w:rFonts w:ascii="Noto Sans Arabic" w:hAnsi="Noto Sans Arabic" w:cs="Noto Sans Arabic" w:eastAsia="Noto Sans Arabic"/>
          <w:sz w:val="19"/>
          <w:rtl/>
        </w:rPr>
        <w:t>العوائق الحرجة التي تهدد مرحلة رئيسية تُصعّد إلى راعي المشروع/اللجنة التوجيهية دون انتظار الاجتماع الأسبوعي.</w:t>
      </w:r>
    </w:p>
    <w:p>
      <w:pPr>
        <w:pStyle w:val="ListBullet"/>
        <w:spacing w:after="48" w:line="252" w:lineRule="auto"/>
        <w:jc w:val="right"/>
        <w:bidi w:val="1"/>
      </w:pPr>
      <w:r>
        <w:rPr>
          <w:rFonts w:ascii="Noto Sans Arabic" w:hAnsi="Noto Sans Arabic" w:cs="Noto Sans Arabic" w:eastAsia="Noto Sans Arabic"/>
          <w:sz w:val="19"/>
          <w:rtl/>
        </w:rPr>
        <w:t>التأخيرات الناتجة عن اعتماديات خارج سيطرة ناغاتاما تُوثق ليتفق الطرفان بشفافية على أثرها على الجدول.</w:t>
      </w:r>
    </w:p>
    <w:p>
      <w:pPr>
        <w:spacing w:before="200" w:after="80"/>
        <w:jc w:val="right"/>
        <w:keepNext/>
        <w:bidi w:val="1"/>
      </w:pPr>
      <w:r>
        <w:rPr>
          <w:rFonts w:ascii="Noto Sans Arabic" w:hAnsi="Noto Sans Arabic" w:cs="Noto Sans Arabic" w:eastAsia="Noto Sans Arabic"/>
          <w:b/>
          <w:color w:val="0E7C7B"/>
          <w:sz w:val="32"/>
          <w:rtl/>
        </w:rPr>
        <w:t>17. الوثائق والتسليم</w:t>
      </w:r>
    </w:p>
    <w:p>
      <w:pPr>
        <w:pStyle w:val="ListBullet"/>
        <w:spacing w:after="48" w:line="252" w:lineRule="auto"/>
        <w:jc w:val="right"/>
        <w:bidi w:val="1"/>
      </w:pPr>
      <w:r>
        <w:rPr>
          <w:rFonts w:ascii="Noto Sans Arabic" w:hAnsi="Noto Sans Arabic" w:cs="Noto Sans Arabic" w:eastAsia="Noto Sans Arabic"/>
          <w:sz w:val="19"/>
          <w:rtl/>
        </w:rPr>
        <w:t>وثيقة متطلبات البرمجيات/المنتج حسب الحاجة.</w:t>
      </w:r>
    </w:p>
    <w:p>
      <w:pPr>
        <w:pStyle w:val="ListBullet"/>
        <w:spacing w:after="48" w:line="252" w:lineRule="auto"/>
        <w:jc w:val="right"/>
        <w:bidi w:val="1"/>
      </w:pPr>
      <w:r>
        <w:rPr>
          <w:rFonts w:ascii="Noto Sans Arabic" w:hAnsi="Noto Sans Arabic" w:cs="Noto Sans Arabic" w:eastAsia="Noto Sans Arabic"/>
          <w:sz w:val="19"/>
          <w:rtl/>
        </w:rPr>
        <w:t>معمارية النظام/الحل ومخطط قاعدة البيانات ووثائق API ومخططات النشر.</w:t>
      </w:r>
    </w:p>
    <w:p>
      <w:pPr>
        <w:pStyle w:val="ListBullet"/>
        <w:spacing w:after="48" w:line="252" w:lineRule="auto"/>
        <w:jc w:val="right"/>
        <w:bidi w:val="1"/>
      </w:pPr>
      <w:r>
        <w:rPr>
          <w:rFonts w:ascii="Noto Sans Arabic" w:hAnsi="Noto Sans Arabic" w:cs="Noto Sans Arabic" w:eastAsia="Noto Sans Arabic"/>
          <w:sz w:val="19"/>
          <w:rtl/>
        </w:rPr>
        <w:t>دليل التثبيت والنشر وإجراءات النسخ الاحتياطي والاستعادة ومرجع إعدادات البيئة.</w:t>
      </w:r>
    </w:p>
    <w:p>
      <w:pPr>
        <w:pStyle w:val="ListBullet"/>
        <w:spacing w:after="48" w:line="252" w:lineRule="auto"/>
        <w:jc w:val="right"/>
        <w:bidi w:val="1"/>
      </w:pPr>
      <w:r>
        <w:rPr>
          <w:rFonts w:ascii="Noto Sans Arabic" w:hAnsi="Noto Sans Arabic" w:cs="Noto Sans Arabic" w:eastAsia="Noto Sans Arabic"/>
          <w:sz w:val="19"/>
          <w:rtl/>
        </w:rPr>
        <w:t>أدلة المسؤول/المستخدم ومواد التدريب وملاحظات الإصدار وأدلة QA/UAT.</w:t>
      </w:r>
    </w:p>
    <w:p>
      <w:pPr>
        <w:pStyle w:val="ListBullet"/>
        <w:spacing w:after="48" w:line="252" w:lineRule="auto"/>
        <w:jc w:val="right"/>
        <w:bidi w:val="1"/>
      </w:pPr>
      <w:r>
        <w:rPr>
          <w:rFonts w:ascii="Noto Sans Arabic" w:hAnsi="Noto Sans Arabic" w:cs="Noto Sans Arabic" w:eastAsia="Noto Sans Arabic"/>
          <w:sz w:val="19"/>
          <w:rtl/>
        </w:rPr>
        <w:t>وثائق الأمن المناسبة والمخاطر المعروفة وحالة المعالجة وقائمة تشغيل.</w:t>
      </w:r>
    </w:p>
    <w:p>
      <w:pPr>
        <w:pStyle w:val="ListBullet"/>
        <w:spacing w:after="48" w:line="252" w:lineRule="auto"/>
        <w:jc w:val="right"/>
        <w:bidi w:val="1"/>
      </w:pPr>
      <w:r>
        <w:rPr>
          <w:rFonts w:ascii="Noto Sans Arabic" w:hAnsi="Noto Sans Arabic" w:cs="Noto Sans Arabic" w:eastAsia="Noto Sans Arabic"/>
          <w:sz w:val="19"/>
          <w:rtl/>
        </w:rPr>
        <w:t>نقل المعرفة لفريق الشريك/العميل ودعم الانتقال عند الحاجة.</w:t>
      </w:r>
    </w:p>
    <w:p>
      <w:pPr>
        <w:spacing w:before="200" w:after="80"/>
        <w:jc w:val="right"/>
        <w:keepNext/>
        <w:bidi w:val="1"/>
      </w:pPr>
      <w:r>
        <w:rPr>
          <w:rFonts w:ascii="Noto Sans Arabic" w:hAnsi="Noto Sans Arabic" w:cs="Noto Sans Arabic" w:eastAsia="Noto Sans Arabic"/>
          <w:b/>
          <w:color w:val="0E7C7B"/>
          <w:sz w:val="32"/>
          <w:rtl/>
        </w:rPr>
        <w:t>18. الحد الأدنى من المعلومات لبدء العمل</w:t>
      </w:r>
    </w:p>
    <w:tbl>
      <w:tblPr>
        <w:tblStyle w:val="TableGrid"/>
        <w:tblW w:type="auto" w:w="0"/>
        <w:jc w:val="center"/>
        <w:tblLayout w:type="autofit"/>
        <w:tblLook w:firstColumn="1" w:firstRow="1" w:lastColumn="0" w:lastRow="0" w:noHBand="0" w:noVBand="1" w:val="04A0"/>
      </w:tblPr>
      <w:tblGrid>
        <w:gridCol w:w="4933"/>
        <w:gridCol w:w="4933"/>
      </w:tblGrid>
      <w:tr>
        <w:trPr>
          <w:tblHeader w:val="true"/>
          <w:cantSplit/>
        </w:trPr>
        <w:tc>
          <w:tcPr>
            <w:tcW w:type="dxa" w:w="7370"/>
            <w:shd w:fill="11263D"/>
            <w:tcMar>
              <w:top w:w="80" w:type="dxa"/>
              <w:start w:w="90" w:type="dxa"/>
              <w:bottom w:w="80" w:type="dxa"/>
              <w:end w:w="90" w:type="dxa"/>
            </w:tcMar>
            <w:vAlign w:val="center"/>
          </w:tcPr>
          <w:p>
            <w:pPr>
              <w:jc w:val="right"/>
              <w:bidi w:val="1"/>
            </w:pPr>
            <w:r>
              <w:rPr>
                <w:rFonts w:ascii="Noto Sans Arabic" w:hAnsi="Noto Sans Arabic" w:cs="Noto Sans Arabic" w:eastAsia="Noto Sans Arabic"/>
                <w:b/>
                <w:color w:val="FFFFFF"/>
                <w:sz w:val="17"/>
                <w:rtl/>
              </w:rPr>
              <w:t>المعلومات المطلوبة</w:t>
            </w:r>
          </w:p>
        </w:tc>
        <w:tc>
          <w:tcPr>
            <w:tcW w:type="dxa" w:w="2438"/>
            <w:shd w:fill="11263D"/>
            <w:tcMar>
              <w:top w:w="80" w:type="dxa"/>
              <w:start w:w="90" w:type="dxa"/>
              <w:bottom w:w="80" w:type="dxa"/>
              <w:end w:w="90" w:type="dxa"/>
            </w:tcMar>
            <w:vAlign w:val="center"/>
          </w:tcPr>
          <w:p>
            <w:pPr>
              <w:jc w:val="right"/>
              <w:bidi w:val="1"/>
            </w:pPr>
            <w:r>
              <w:rPr>
                <w:rFonts w:ascii="Noto Sans Arabic" w:hAnsi="Noto Sans Arabic" w:cs="Noto Sans Arabic" w:eastAsia="Noto Sans Arabic"/>
                <w:b/>
                <w:color w:val="FFFFFF"/>
                <w:sz w:val="17"/>
                <w:rtl/>
              </w:rPr>
              <w:t>الفئة</w:t>
            </w:r>
          </w:p>
        </w:tc>
      </w:tr>
      <w:tr>
        <w:trPr>
          <w:cantSplit/>
        </w:trPr>
        <w:tc>
          <w:tcPr>
            <w:tcW w:type="dxa" w:w="7370"/>
            <w:tcMar>
              <w:top w:w="80" w:type="dxa"/>
              <w:start w:w="90" w:type="dxa"/>
              <w:bottom w:w="80" w:type="dxa"/>
              <w:end w:w="90" w:type="dxa"/>
            </w:tcMar>
            <w:vAlign w:val="center"/>
          </w:tcPr>
          <w:p>
            <w:pPr>
              <w:jc w:val="right"/>
              <w:bidi w:val="1"/>
            </w:pPr>
            <w:r>
              <w:rPr>
                <w:rFonts w:ascii="Noto Sans Arabic" w:hAnsi="Noto Sans Arabic" w:cs="Noto Sans Arabic" w:eastAsia="Noto Sans Arabic"/>
                <w:b w:val="0"/>
                <w:color w:val="20303C"/>
                <w:sz w:val="17"/>
                <w:rtl/>
              </w:rPr>
              <w:t>RFP/SoW/TOR والملاحق والمراحل والقبول وSLA والغرامات والضمان.</w:t>
            </w:r>
          </w:p>
        </w:tc>
        <w:tc>
          <w:tcPr>
            <w:tcW w:type="dxa" w:w="2438"/>
            <w:tcMar>
              <w:top w:w="80" w:type="dxa"/>
              <w:start w:w="90" w:type="dxa"/>
              <w:bottom w:w="80" w:type="dxa"/>
              <w:end w:w="90" w:type="dxa"/>
            </w:tcMar>
            <w:vAlign w:val="center"/>
          </w:tcPr>
          <w:p>
            <w:pPr>
              <w:jc w:val="right"/>
              <w:bidi w:val="1"/>
            </w:pPr>
            <w:r>
              <w:rPr>
                <w:rFonts w:ascii="Noto Sans Arabic" w:hAnsi="Noto Sans Arabic" w:cs="Noto Sans Arabic" w:eastAsia="Noto Sans Arabic"/>
                <w:b w:val="0"/>
                <w:color w:val="20303C"/>
                <w:sz w:val="17"/>
                <w:rtl/>
              </w:rPr>
              <w:t>المناقصة/العقد</w:t>
            </w:r>
          </w:p>
        </w:tc>
      </w:tr>
      <w:tr>
        <w:trPr>
          <w:cantSplit/>
        </w:trPr>
        <w:tc>
          <w:tcPr>
            <w:tcW w:type="dxa" w:w="7370"/>
            <w:tcMar>
              <w:top w:w="80" w:type="dxa"/>
              <w:start w:w="90" w:type="dxa"/>
              <w:bottom w:w="80" w:type="dxa"/>
              <w:end w:w="90" w:type="dxa"/>
            </w:tcMar>
            <w:shd w:fill="FAFBFC"/>
            <w:vAlign w:val="center"/>
          </w:tcPr>
          <w:p>
            <w:pPr>
              <w:jc w:val="right"/>
              <w:bidi w:val="1"/>
            </w:pPr>
            <w:r>
              <w:rPr>
                <w:rFonts w:ascii="Noto Sans Arabic" w:hAnsi="Noto Sans Arabic" w:cs="Noto Sans Arabic" w:eastAsia="Noto Sans Arabic"/>
                <w:b w:val="0"/>
                <w:color w:val="20303C"/>
                <w:sz w:val="17"/>
                <w:rtl/>
              </w:rPr>
              <w:t>الأهداف والمستخدمون والعمليات وأصحاب المصلحة والمشكلات والأولويات.</w:t>
            </w:r>
          </w:p>
        </w:tc>
        <w:tc>
          <w:tcPr>
            <w:tcW w:type="dxa" w:w="2438"/>
            <w:tcMar>
              <w:top w:w="80" w:type="dxa"/>
              <w:start w:w="90" w:type="dxa"/>
              <w:bottom w:w="80" w:type="dxa"/>
              <w:end w:w="90" w:type="dxa"/>
            </w:tcMar>
            <w:shd w:fill="FAFBFC"/>
            <w:vAlign w:val="center"/>
          </w:tcPr>
          <w:p>
            <w:pPr>
              <w:jc w:val="right"/>
              <w:bidi w:val="1"/>
            </w:pPr>
            <w:r>
              <w:rPr>
                <w:rFonts w:ascii="Noto Sans Arabic" w:hAnsi="Noto Sans Arabic" w:cs="Noto Sans Arabic" w:eastAsia="Noto Sans Arabic"/>
                <w:b w:val="0"/>
                <w:color w:val="20303C"/>
                <w:sz w:val="17"/>
                <w:rtl/>
              </w:rPr>
              <w:t>الأعمال</w:t>
            </w:r>
          </w:p>
        </w:tc>
      </w:tr>
      <w:tr>
        <w:trPr>
          <w:cantSplit/>
        </w:trPr>
        <w:tc>
          <w:tcPr>
            <w:tcW w:type="dxa" w:w="7370"/>
            <w:tcMar>
              <w:top w:w="80" w:type="dxa"/>
              <w:start w:w="90" w:type="dxa"/>
              <w:bottom w:w="80" w:type="dxa"/>
              <w:end w:w="90" w:type="dxa"/>
            </w:tcMar>
            <w:vAlign w:val="center"/>
          </w:tcPr>
          <w:p>
            <w:pPr>
              <w:jc w:val="right"/>
              <w:bidi w:val="1"/>
            </w:pPr>
            <w:r>
              <w:rPr>
                <w:rFonts w:ascii="Noto Sans Arabic" w:hAnsi="Noto Sans Arabic" w:cs="Noto Sans Arabic" w:eastAsia="Noto Sans Arabic"/>
                <w:b w:val="0"/>
                <w:color w:val="20303C"/>
                <w:sz w:val="17"/>
                <w:rtl/>
              </w:rPr>
              <w:t>التقنيات المطلوبة والتكاملات والبيانات والبنية والأمن والأجهزة/المتصفحات والحجم.</w:t>
            </w:r>
          </w:p>
        </w:tc>
        <w:tc>
          <w:tcPr>
            <w:tcW w:type="dxa" w:w="2438"/>
            <w:tcMar>
              <w:top w:w="80" w:type="dxa"/>
              <w:start w:w="90" w:type="dxa"/>
              <w:bottom w:w="80" w:type="dxa"/>
              <w:end w:w="90" w:type="dxa"/>
            </w:tcMar>
            <w:vAlign w:val="center"/>
          </w:tcPr>
          <w:p>
            <w:pPr>
              <w:jc w:val="right"/>
              <w:bidi w:val="1"/>
            </w:pPr>
            <w:r>
              <w:rPr>
                <w:rFonts w:ascii="Noto Sans Arabic" w:hAnsi="Noto Sans Arabic" w:cs="Noto Sans Arabic" w:eastAsia="Noto Sans Arabic"/>
                <w:b w:val="0"/>
                <w:color w:val="20303C"/>
                <w:sz w:val="17"/>
                <w:rtl/>
              </w:rPr>
              <w:t>التقنية</w:t>
            </w:r>
          </w:p>
        </w:tc>
      </w:tr>
      <w:tr>
        <w:trPr>
          <w:cantSplit/>
        </w:trPr>
        <w:tc>
          <w:tcPr>
            <w:tcW w:type="dxa" w:w="7370"/>
            <w:tcMar>
              <w:top w:w="80" w:type="dxa"/>
              <w:start w:w="90" w:type="dxa"/>
              <w:bottom w:w="80" w:type="dxa"/>
              <w:end w:w="90" w:type="dxa"/>
            </w:tcMar>
            <w:shd w:fill="FAFBFC"/>
            <w:vAlign w:val="center"/>
          </w:tcPr>
          <w:p>
            <w:pPr>
              <w:jc w:val="right"/>
              <w:bidi w:val="1"/>
            </w:pPr>
            <w:r>
              <w:rPr>
                <w:rFonts w:ascii="Noto Sans Arabic" w:hAnsi="Noto Sans Arabic" w:cs="Noto Sans Arabic" w:eastAsia="Noto Sans Arabic"/>
                <w:b w:val="0"/>
                <w:color w:val="20303C"/>
                <w:sz w:val="17"/>
                <w:rtl/>
              </w:rPr>
              <w:t>الميزانية/النطاق وشروط دفع العميل والضرائب/الاستقطاعات والضمانات والهامش المستهدف.</w:t>
            </w:r>
          </w:p>
        </w:tc>
        <w:tc>
          <w:tcPr>
            <w:tcW w:type="dxa" w:w="2438"/>
            <w:tcMar>
              <w:top w:w="80" w:type="dxa"/>
              <w:start w:w="90" w:type="dxa"/>
              <w:bottom w:w="80" w:type="dxa"/>
              <w:end w:w="90" w:type="dxa"/>
            </w:tcMar>
            <w:shd w:fill="FAFBFC"/>
            <w:vAlign w:val="center"/>
          </w:tcPr>
          <w:p>
            <w:pPr>
              <w:jc w:val="right"/>
              <w:bidi w:val="1"/>
            </w:pPr>
            <w:r>
              <w:rPr>
                <w:rFonts w:ascii="Noto Sans Arabic" w:hAnsi="Noto Sans Arabic" w:cs="Noto Sans Arabic" w:eastAsia="Noto Sans Arabic"/>
                <w:b w:val="0"/>
                <w:color w:val="20303C"/>
                <w:sz w:val="17"/>
                <w:rtl/>
              </w:rPr>
              <w:t>التجارية</w:t>
            </w:r>
          </w:p>
        </w:tc>
      </w:tr>
      <w:tr>
        <w:trPr>
          <w:cantSplit/>
        </w:trPr>
        <w:tc>
          <w:tcPr>
            <w:tcW w:type="dxa" w:w="7370"/>
            <w:tcMar>
              <w:top w:w="80" w:type="dxa"/>
              <w:start w:w="90" w:type="dxa"/>
              <w:bottom w:w="80" w:type="dxa"/>
              <w:end w:w="90" w:type="dxa"/>
            </w:tcMar>
            <w:vAlign w:val="center"/>
          </w:tcPr>
          <w:p>
            <w:pPr>
              <w:jc w:val="right"/>
              <w:bidi w:val="1"/>
            </w:pPr>
            <w:r>
              <w:rPr>
                <w:rFonts w:ascii="Noto Sans Arabic" w:hAnsi="Noto Sans Arabic" w:cs="Noto Sans Arabic" w:eastAsia="Noto Sans Arabic"/>
                <w:b w:val="0"/>
                <w:color w:val="20303C"/>
                <w:sz w:val="17"/>
                <w:rtl/>
              </w:rPr>
              <w:t>موعد التقديم وبدء المشروع والعروض وUAT والإطلاق وتواريخ الاعتماديات.</w:t>
            </w:r>
          </w:p>
        </w:tc>
        <w:tc>
          <w:tcPr>
            <w:tcW w:type="dxa" w:w="2438"/>
            <w:tcMar>
              <w:top w:w="80" w:type="dxa"/>
              <w:start w:w="90" w:type="dxa"/>
              <w:bottom w:w="80" w:type="dxa"/>
              <w:end w:w="90" w:type="dxa"/>
            </w:tcMar>
            <w:vAlign w:val="center"/>
          </w:tcPr>
          <w:p>
            <w:pPr>
              <w:jc w:val="right"/>
              <w:bidi w:val="1"/>
            </w:pPr>
            <w:r>
              <w:rPr>
                <w:rFonts w:ascii="Noto Sans Arabic" w:hAnsi="Noto Sans Arabic" w:cs="Noto Sans Arabic" w:eastAsia="Noto Sans Arabic"/>
                <w:b w:val="0"/>
                <w:color w:val="20303C"/>
                <w:sz w:val="17"/>
                <w:rtl/>
              </w:rPr>
              <w:t>الجدول</w:t>
            </w:r>
          </w:p>
        </w:tc>
      </w:tr>
      <w:tr>
        <w:trPr>
          <w:cantSplit/>
        </w:trPr>
        <w:tc>
          <w:tcPr>
            <w:tcW w:type="dxa" w:w="7370"/>
            <w:tcMar>
              <w:top w:w="80" w:type="dxa"/>
              <w:start w:w="90" w:type="dxa"/>
              <w:bottom w:w="80" w:type="dxa"/>
              <w:end w:w="90" w:type="dxa"/>
            </w:tcMar>
            <w:shd w:fill="FAFBFC"/>
            <w:vAlign w:val="center"/>
          </w:tcPr>
          <w:p>
            <w:pPr>
              <w:jc w:val="right"/>
              <w:bidi w:val="1"/>
            </w:pPr>
            <w:r>
              <w:rPr>
                <w:rFonts w:ascii="Noto Sans Arabic" w:hAnsi="Noto Sans Arabic" w:cs="Noto Sans Arabic" w:eastAsia="Noto Sans Arabic"/>
                <w:b w:val="0"/>
                <w:color w:val="20303C"/>
                <w:sz w:val="17"/>
                <w:rtl/>
              </w:rPr>
              <w:t>جهات الاتصال وصلاحيات الموافقة والاتصال والوصول للمستودعات/البيئات.</w:t>
            </w:r>
          </w:p>
        </w:tc>
        <w:tc>
          <w:tcPr>
            <w:tcW w:type="dxa" w:w="2438"/>
            <w:tcMar>
              <w:top w:w="80" w:type="dxa"/>
              <w:start w:w="90" w:type="dxa"/>
              <w:bottom w:w="80" w:type="dxa"/>
              <w:end w:w="90" w:type="dxa"/>
            </w:tcMar>
            <w:shd w:fill="FAFBFC"/>
            <w:vAlign w:val="center"/>
          </w:tcPr>
          <w:p>
            <w:pPr>
              <w:jc w:val="right"/>
              <w:bidi w:val="1"/>
            </w:pPr>
            <w:r>
              <w:rPr>
                <w:rFonts w:ascii="Noto Sans Arabic" w:hAnsi="Noto Sans Arabic" w:cs="Noto Sans Arabic" w:eastAsia="Noto Sans Arabic"/>
                <w:b w:val="0"/>
                <w:color w:val="20303C"/>
                <w:sz w:val="17"/>
                <w:rtl/>
              </w:rPr>
              <w:t>الحوكمة</w:t>
            </w:r>
          </w:p>
        </w:tc>
      </w:tr>
    </w:tbl>
    <w:p>
      <w:pPr>
        <w:spacing w:after="20"/>
      </w:pPr>
    </w:p>
    <w:p>
      <w:pPr>
        <w:spacing w:before="200" w:after="80"/>
        <w:jc w:val="right"/>
        <w:keepNext/>
        <w:bidi w:val="1"/>
      </w:pPr>
      <w:r>
        <w:rPr>
          <w:rFonts w:ascii="Noto Sans Arabic" w:hAnsi="Noto Sans Arabic" w:cs="Noto Sans Arabic" w:eastAsia="Noto Sans Arabic"/>
          <w:b/>
          <w:color w:val="0E7C7B"/>
          <w:sz w:val="32"/>
          <w:rtl/>
        </w:rPr>
        <w:t>19. مسار انضمام الشريك</w:t>
      </w:r>
    </w:p>
    <w:p>
      <w:pPr>
        <w:spacing w:after="80" w:before="0" w:line="259" w:lineRule="auto"/>
        <w:jc w:val="right"/>
        <w:bidi w:val="1"/>
      </w:pPr>
      <w:r>
        <w:rPr>
          <w:rFonts w:ascii="Noto Sans Arabic" w:hAnsi="Noto Sans Arabic" w:cs="Noto Sans Arabic" w:eastAsia="Noto Sans Arabic"/>
          <w:b/>
          <w:i w:val="0"/>
          <w:color w:val="11263D"/>
          <w:sz w:val="19"/>
          <w:rtl/>
        </w:rPr>
        <w:t>NDA ← استلام المشروع/المناقصة ← التقييم ← الحل والتقدير ← المواءمة التجارية ← عقد من الباطن/مذكرة تفاهم/أمر عمل ← بدء المشروع ← التنفيذ ← القبول ← الصيانة</w:t>
      </w:r>
    </w:p>
    <w:tbl>
      <w:tblPr>
        <w:tblW w:type="auto" w:w="0"/>
        <w:jc w:val="center"/>
        <w:tblLayout w:type="autofit"/>
        <w:tblLook w:firstColumn="1" w:firstRow="1" w:lastColumn="0" w:lastRow="0" w:noHBand="0" w:noVBand="1" w:val="04A0"/>
      </w:tblPr>
      <w:tblGrid>
        <w:gridCol w:w="9866"/>
      </w:tblGrid>
      <w:tr>
        <w:trPr>
          <w:tblHeader w:val="true"/>
          <w:cantSplit/>
        </w:trPr>
        <w:tc>
          <w:tcPr>
            <w:tcW w:type="dxa" w:w="9866"/>
            <w:shd w:fill="F2F5F7"/>
            <w:tcMar>
              <w:top w:w="110" w:type="dxa"/>
              <w:start w:w="130" w:type="dxa"/>
              <w:bottom w:w="110" w:type="dxa"/>
              <w:end w:w="130" w:type="dxa"/>
            </w:tcMar>
          </w:tcPr>
          <w:p>
            <w:pPr>
              <w:jc w:val="right"/>
              <w:bidi w:val="1"/>
            </w:pPr>
            <w:r>
              <w:rPr>
                <w:rFonts w:ascii="Noto Sans Arabic" w:hAnsi="Noto Sans Arabic" w:cs="Noto Sans Arabic" w:eastAsia="Noto Sans Arabic"/>
                <w:b/>
                <w:color w:val="0E7C7B"/>
                <w:sz w:val="20"/>
                <w:rtl/>
              </w:rPr>
              <w:t>مبدأ الشراكة</w:t>
              <w:br/>
            </w:r>
            <w:r>
              <w:rPr>
                <w:rFonts w:ascii="Noto Sans Arabic" w:hAnsi="Noto Sans Arabic" w:cs="Noto Sans Arabic" w:eastAsia="Noto Sans Arabic"/>
                <w:b w:val="0"/>
                <w:color w:val="20303C"/>
                <w:sz w:val="18"/>
                <w:rtl/>
              </w:rPr>
              <w:t>يحتفظ المقاول الرئيسي بالسيطرة على العلاقة التجارية وعقد العميل، بينما تركز ناغاتاما على جودة الحل والتنفيذ التقني. يجب أن تكون حدود الصلاحيات والاتصال والملكية الفكرية والتكلفة والجدول والقبول واضحة منذ البداية.</w:t>
            </w:r>
          </w:p>
        </w:tc>
      </w:tr>
    </w:tbl>
    <w:p>
      <w:pPr>
        <w:spacing w:after="20"/>
      </w:pPr>
    </w:p>
    <w:p>
      <w:pPr>
        <w:spacing w:before="200" w:after="80"/>
        <w:jc w:val="right"/>
        <w:keepNext/>
        <w:bidi w:val="1"/>
      </w:pPr>
      <w:r>
        <w:rPr>
          <w:rFonts w:ascii="Noto Sans Arabic" w:hAnsi="Noto Sans Arabic" w:cs="Noto Sans Arabic" w:eastAsia="Noto Sans Arabic"/>
          <w:b/>
          <w:color w:val="0E7C7B"/>
          <w:sz w:val="32"/>
          <w:rtl/>
        </w:rPr>
        <w:t>20. الخاتمة ودعوة للتعاون</w:t>
      </w:r>
    </w:p>
    <w:p>
      <w:pPr>
        <w:spacing w:after="80" w:before="0" w:line="259" w:lineRule="auto"/>
        <w:jc w:val="right"/>
        <w:bidi w:val="1"/>
      </w:pPr>
      <w:r>
        <w:rPr>
          <w:rFonts w:ascii="Noto Sans Arabic" w:hAnsi="Noto Sans Arabic" w:cs="Noto Sans Arabic" w:eastAsia="Noto Sans Arabic"/>
          <w:b w:val="0"/>
          <w:i w:val="0"/>
          <w:sz w:val="19"/>
          <w:rtl/>
        </w:rPr>
        <w:t>Nagatama Software House مستعدة للعمل كشريك طويل الأمد لتسليم التقنية للشركات التي ترغب في توسيع قدرتها على تنفيذ المناقصات البرمجية دون تحمل تكلفة هندسية ثابتة كبيرة. ويمكن أن تبدأ الشراكة بمناقصة واحدة أو وحدة واحدة أو فريق مخصص أو شراكة استراتيجية لعدة مشاريع.</w:t>
      </w:r>
    </w:p>
    <w:p>
      <w:pPr>
        <w:spacing w:after="80" w:before="0" w:line="259" w:lineRule="auto"/>
        <w:jc w:val="right"/>
        <w:bidi w:val="1"/>
      </w:pPr>
      <w:r>
        <w:rPr>
          <w:rFonts w:ascii="Noto Sans Arabic" w:hAnsi="Noto Sans Arabic" w:cs="Noto Sans Arabic" w:eastAsia="Noto Sans Arabic"/>
          <w:b/>
          <w:i w:val="0"/>
          <w:color w:val="0E7C7B"/>
          <w:sz w:val="19"/>
          <w:rtl/>
        </w:rPr>
        <w:t>لإجراء تقييم أولي، يمكن للشركاء المحتملين إرسال ملخص مشروع أو نسخة منقحة من وثائق المناقصة إلى halo@nagatama.id.</w:t>
      </w:r>
    </w:p>
    <w:p>
      <w:r>
        <w:br w:type="page"/>
      </w:r>
    </w:p>
    <w:p>
      <w:pPr>
        <w:keepNext/>
        <w:spacing w:before="200" w:after="80"/>
      </w:pPr>
      <w:r>
        <w:rPr>
          <w:rFonts w:ascii="Noto Sans" w:hAnsi="Noto Sans" w:cs="Noto Sans" w:eastAsia="Noto Sans"/>
          <w:b/>
          <w:color w:val="0E7C7B"/>
          <w:sz w:val="32"/>
        </w:rPr>
        <w:t>Appendix / Lampiran / الملحق</w:t>
      </w:r>
    </w:p>
    <w:p>
      <w:pPr>
        <w:spacing w:after="20"/>
      </w:pPr>
      <w:r>
        <w:rPr>
          <w:rFonts w:ascii="Noto Sans" w:hAnsi="Noto Sans" w:cs="Noto Sans" w:eastAsia="Noto Sans"/>
          <w:b/>
          <w:color w:val="C9A227"/>
          <w:sz w:val="16"/>
        </w:rPr>
        <w:t>PROJECT INTAKE CHECKLIST</w:t>
      </w:r>
    </w:p>
    <w:tbl>
      <w:tblPr>
        <w:tblStyle w:val="TableGrid"/>
        <w:tblW w:type="auto" w:w="0"/>
        <w:jc w:val="center"/>
        <w:tblLayout w:type="autofit"/>
        <w:tblLook w:firstColumn="1" w:firstRow="1" w:lastColumn="0" w:lastRow="0" w:noHBand="0" w:noVBand="1" w:val="04A0"/>
      </w:tblPr>
      <w:tblGrid>
        <w:gridCol w:w="4933"/>
        <w:gridCol w:w="4933"/>
      </w:tblGrid>
      <w:tr>
        <w:trPr>
          <w:tblHeader w:val="true"/>
          <w:cantSplit/>
        </w:trPr>
        <w:tc>
          <w:tcPr>
            <w:tcW w:type="dxa" w:w="3628"/>
            <w:shd w:fill="11263D"/>
            <w:tcMar>
              <w:top w:w="80" w:type="dxa"/>
              <w:start w:w="90" w:type="dxa"/>
              <w:bottom w:w="80" w:type="dxa"/>
              <w:end w:w="90" w:type="dxa"/>
            </w:tcMar>
            <w:vAlign w:val="center"/>
          </w:tcPr>
          <w:p>
            <w:pPr>
              <w:jc w:val="center"/>
            </w:pPr>
            <w:r>
              <w:rPr>
                <w:rFonts w:ascii="Noto Sans" w:hAnsi="Noto Sans" w:cs="Noto Sans" w:eastAsia="Noto Sans"/>
                <w:b/>
                <w:color w:val="FFFFFF"/>
                <w:sz w:val="17"/>
              </w:rPr>
              <w:t>Field / Kolom / الحقل</w:t>
            </w:r>
          </w:p>
        </w:tc>
        <w:tc>
          <w:tcPr>
            <w:tcW w:type="dxa" w:w="6123"/>
            <w:shd w:fill="11263D"/>
            <w:tcMar>
              <w:top w:w="80" w:type="dxa"/>
              <w:start w:w="90" w:type="dxa"/>
              <w:bottom w:w="80" w:type="dxa"/>
              <w:end w:w="90" w:type="dxa"/>
            </w:tcMar>
            <w:vAlign w:val="center"/>
          </w:tcPr>
          <w:p>
            <w:pPr>
              <w:jc w:val="center"/>
            </w:pPr>
            <w:r>
              <w:rPr>
                <w:rFonts w:ascii="Noto Sans" w:hAnsi="Noto Sans" w:cs="Noto Sans" w:eastAsia="Noto Sans"/>
                <w:b/>
                <w:color w:val="FFFFFF"/>
                <w:sz w:val="17"/>
              </w:rPr>
              <w:t>Example / Contoh / مثال</w:t>
            </w:r>
          </w:p>
        </w:tc>
      </w:tr>
      <w:tr>
        <w:trPr>
          <w:cantSplit/>
        </w:trPr>
        <w:tc>
          <w:tcPr>
            <w:tcW w:type="dxa" w:w="3628"/>
            <w:tcMar>
              <w:top w:w="80" w:type="dxa"/>
              <w:start w:w="90" w:type="dxa"/>
              <w:bottom w:w="80" w:type="dxa"/>
              <w:end w:w="90" w:type="dxa"/>
            </w:tcMar>
            <w:vAlign w:val="center"/>
          </w:tcPr>
          <w:p>
            <w:r>
              <w:rPr>
                <w:rFonts w:ascii="Noto Sans" w:hAnsi="Noto Sans" w:cs="Noto Sans" w:eastAsia="Noto Sans"/>
                <w:b w:val="0"/>
                <w:color w:val="20303C"/>
                <w:sz w:val="17"/>
              </w:rPr>
              <w:t>Partner Company / Perusahaan Mitra / شركة الشريك</w:t>
            </w:r>
          </w:p>
        </w:tc>
        <w:tc>
          <w:tcPr>
            <w:tcW w:type="dxa" w:w="6123"/>
            <w:tcMar>
              <w:top w:w="80" w:type="dxa"/>
              <w:start w:w="90" w:type="dxa"/>
              <w:bottom w:w="80" w:type="dxa"/>
              <w:end w:w="90" w:type="dxa"/>
            </w:tcMar>
            <w:vAlign w:val="center"/>
          </w:tcPr>
          <w:p>
            <w:r>
              <w:rPr>
                <w:rFonts w:ascii="Noto Sans" w:hAnsi="Noto Sans" w:cs="Noto Sans" w:eastAsia="Noto Sans"/>
                <w:b w:val="0"/>
                <w:color w:val="20303C"/>
                <w:sz w:val="17"/>
              </w:rPr>
              <w:t>[Company name]</w:t>
            </w:r>
          </w:p>
        </w:tc>
      </w:tr>
      <w:tr>
        <w:trPr>
          <w:cantSplit/>
        </w:trPr>
        <w:tc>
          <w:tcPr>
            <w:tcW w:type="dxa" w:w="3628"/>
            <w:tcMar>
              <w:top w:w="80" w:type="dxa"/>
              <w:start w:w="90" w:type="dxa"/>
              <w:bottom w:w="80" w:type="dxa"/>
              <w:end w:w="90" w:type="dxa"/>
            </w:tcMar>
            <w:shd w:fill="FAFBFC"/>
            <w:vAlign w:val="center"/>
          </w:tcPr>
          <w:p>
            <w:r>
              <w:rPr>
                <w:rFonts w:ascii="Noto Sans" w:hAnsi="Noto Sans" w:cs="Noto Sans" w:eastAsia="Noto Sans"/>
                <w:b w:val="0"/>
                <w:color w:val="20303C"/>
                <w:sz w:val="17"/>
              </w:rPr>
              <w:t>Tender / Project / Tender/Proyek / المناقصة/المشروع</w:t>
            </w:r>
          </w:p>
        </w:tc>
        <w:tc>
          <w:tcPr>
            <w:tcW w:type="dxa" w:w="6123"/>
            <w:tcMar>
              <w:top w:w="80" w:type="dxa"/>
              <w:start w:w="90" w:type="dxa"/>
              <w:bottom w:w="80" w:type="dxa"/>
              <w:end w:w="90" w:type="dxa"/>
            </w:tcMar>
            <w:shd w:fill="FAFBFC"/>
            <w:vAlign w:val="center"/>
          </w:tcPr>
          <w:p>
            <w:r>
              <w:rPr>
                <w:rFonts w:ascii="Noto Sans" w:hAnsi="Noto Sans" w:cs="Noto Sans" w:eastAsia="Noto Sans"/>
                <w:b w:val="0"/>
                <w:color w:val="20303C"/>
                <w:sz w:val="17"/>
              </w:rPr>
              <w:t>[Project title]</w:t>
            </w:r>
          </w:p>
        </w:tc>
      </w:tr>
      <w:tr>
        <w:trPr>
          <w:cantSplit/>
        </w:trPr>
        <w:tc>
          <w:tcPr>
            <w:tcW w:type="dxa" w:w="3628"/>
            <w:tcMar>
              <w:top w:w="80" w:type="dxa"/>
              <w:start w:w="90" w:type="dxa"/>
              <w:bottom w:w="80" w:type="dxa"/>
              <w:end w:w="90" w:type="dxa"/>
            </w:tcMar>
            <w:vAlign w:val="center"/>
          </w:tcPr>
          <w:p>
            <w:r>
              <w:rPr>
                <w:rFonts w:ascii="Noto Sans" w:hAnsi="Noto Sans" w:cs="Noto Sans" w:eastAsia="Noto Sans"/>
                <w:b w:val="0"/>
                <w:color w:val="20303C"/>
                <w:sz w:val="17"/>
              </w:rPr>
              <w:t>Owner / Pemberi Kerja / العميل</w:t>
            </w:r>
          </w:p>
        </w:tc>
        <w:tc>
          <w:tcPr>
            <w:tcW w:type="dxa" w:w="6123"/>
            <w:tcMar>
              <w:top w:w="80" w:type="dxa"/>
              <w:start w:w="90" w:type="dxa"/>
              <w:bottom w:w="80" w:type="dxa"/>
              <w:end w:w="90" w:type="dxa"/>
            </w:tcMar>
            <w:vAlign w:val="center"/>
          </w:tcPr>
          <w:p>
            <w:r>
              <w:rPr>
                <w:rFonts w:ascii="Noto Sans" w:hAnsi="Noto Sans" w:cs="Noto Sans" w:eastAsia="Noto Sans"/>
                <w:b w:val="0"/>
                <w:color w:val="20303C"/>
                <w:sz w:val="17"/>
              </w:rPr>
              <w:t>[Owner/client]</w:t>
            </w:r>
          </w:p>
        </w:tc>
      </w:tr>
      <w:tr>
        <w:trPr>
          <w:cantSplit/>
        </w:trPr>
        <w:tc>
          <w:tcPr>
            <w:tcW w:type="dxa" w:w="3628"/>
            <w:tcMar>
              <w:top w:w="80" w:type="dxa"/>
              <w:start w:w="90" w:type="dxa"/>
              <w:bottom w:w="80" w:type="dxa"/>
              <w:end w:w="90" w:type="dxa"/>
            </w:tcMar>
            <w:shd w:fill="FAFBFC"/>
            <w:vAlign w:val="center"/>
          </w:tcPr>
          <w:p>
            <w:r>
              <w:rPr>
                <w:rFonts w:ascii="Noto Sans" w:hAnsi="Noto Sans" w:cs="Noto Sans" w:eastAsia="Noto Sans"/>
                <w:b w:val="0"/>
                <w:color w:val="20303C"/>
                <w:sz w:val="17"/>
              </w:rPr>
              <w:t>Bid / Award Status / Status / الحالة</w:t>
            </w:r>
          </w:p>
        </w:tc>
        <w:tc>
          <w:tcPr>
            <w:tcW w:type="dxa" w:w="6123"/>
            <w:tcMar>
              <w:top w:w="80" w:type="dxa"/>
              <w:start w:w="90" w:type="dxa"/>
              <w:bottom w:w="80" w:type="dxa"/>
              <w:end w:w="90" w:type="dxa"/>
            </w:tcMar>
            <w:shd w:fill="FAFBFC"/>
            <w:vAlign w:val="center"/>
          </w:tcPr>
          <w:p>
            <w:r>
              <w:rPr>
                <w:rFonts w:ascii="Noto Sans" w:hAnsi="Noto Sans" w:cs="Noto Sans" w:eastAsia="Noto Sans"/>
                <w:b w:val="0"/>
                <w:color w:val="20303C"/>
                <w:sz w:val="17"/>
              </w:rPr>
              <w:t>Pre-bid / shortlisted / awarded</w:t>
            </w:r>
          </w:p>
        </w:tc>
      </w:tr>
      <w:tr>
        <w:trPr>
          <w:cantSplit/>
        </w:trPr>
        <w:tc>
          <w:tcPr>
            <w:tcW w:type="dxa" w:w="3628"/>
            <w:tcMar>
              <w:top w:w="80" w:type="dxa"/>
              <w:start w:w="90" w:type="dxa"/>
              <w:bottom w:w="80" w:type="dxa"/>
              <w:end w:w="90" w:type="dxa"/>
            </w:tcMar>
            <w:vAlign w:val="center"/>
          </w:tcPr>
          <w:p>
            <w:r>
              <w:rPr>
                <w:rFonts w:ascii="Noto Sans" w:hAnsi="Noto Sans" w:cs="Noto Sans" w:eastAsia="Noto Sans"/>
                <w:b w:val="0"/>
                <w:color w:val="20303C"/>
                <w:sz w:val="17"/>
              </w:rPr>
              <w:t>Submission / Kick-off / Deadline / الموعد</w:t>
            </w:r>
          </w:p>
        </w:tc>
        <w:tc>
          <w:tcPr>
            <w:tcW w:type="dxa" w:w="6123"/>
            <w:tcMar>
              <w:top w:w="80" w:type="dxa"/>
              <w:start w:w="90" w:type="dxa"/>
              <w:bottom w:w="80" w:type="dxa"/>
              <w:end w:w="90" w:type="dxa"/>
            </w:tcMar>
            <w:vAlign w:val="center"/>
          </w:tcPr>
          <w:p>
            <w:r>
              <w:rPr>
                <w:rFonts w:ascii="Noto Sans" w:hAnsi="Noto Sans" w:cs="Noto Sans" w:eastAsia="Noto Sans"/>
                <w:b w:val="0"/>
                <w:color w:val="20303C"/>
                <w:sz w:val="17"/>
              </w:rPr>
              <w:t>[Date]</w:t>
            </w:r>
          </w:p>
        </w:tc>
      </w:tr>
      <w:tr>
        <w:trPr>
          <w:cantSplit/>
        </w:trPr>
        <w:tc>
          <w:tcPr>
            <w:tcW w:type="dxa" w:w="3628"/>
            <w:tcMar>
              <w:top w:w="80" w:type="dxa"/>
              <w:start w:w="90" w:type="dxa"/>
              <w:bottom w:w="80" w:type="dxa"/>
              <w:end w:w="90" w:type="dxa"/>
            </w:tcMar>
            <w:shd w:fill="FAFBFC"/>
            <w:vAlign w:val="center"/>
          </w:tcPr>
          <w:p>
            <w:r>
              <w:rPr>
                <w:rFonts w:ascii="Noto Sans" w:hAnsi="Noto Sans" w:cs="Noto Sans" w:eastAsia="Noto Sans"/>
                <w:b w:val="0"/>
                <w:color w:val="20303C"/>
                <w:sz w:val="17"/>
              </w:rPr>
              <w:t>Expected Go-Live / Target / الإطلاق</w:t>
            </w:r>
          </w:p>
        </w:tc>
        <w:tc>
          <w:tcPr>
            <w:tcW w:type="dxa" w:w="6123"/>
            <w:tcMar>
              <w:top w:w="80" w:type="dxa"/>
              <w:start w:w="90" w:type="dxa"/>
              <w:bottom w:w="80" w:type="dxa"/>
              <w:end w:w="90" w:type="dxa"/>
            </w:tcMar>
            <w:shd w:fill="FAFBFC"/>
            <w:vAlign w:val="center"/>
          </w:tcPr>
          <w:p>
            <w:r>
              <w:rPr>
                <w:rFonts w:ascii="Noto Sans" w:hAnsi="Noto Sans" w:cs="Noto Sans" w:eastAsia="Noto Sans"/>
                <w:b w:val="0"/>
                <w:color w:val="20303C"/>
                <w:sz w:val="17"/>
              </w:rPr>
              <w:t>[Date]</w:t>
            </w:r>
          </w:p>
        </w:tc>
      </w:tr>
      <w:tr>
        <w:trPr>
          <w:cantSplit/>
        </w:trPr>
        <w:tc>
          <w:tcPr>
            <w:tcW w:type="dxa" w:w="3628"/>
            <w:tcMar>
              <w:top w:w="80" w:type="dxa"/>
              <w:start w:w="90" w:type="dxa"/>
              <w:bottom w:w="80" w:type="dxa"/>
              <w:end w:w="90" w:type="dxa"/>
            </w:tcMar>
            <w:vAlign w:val="center"/>
          </w:tcPr>
          <w:p>
            <w:r>
              <w:rPr>
                <w:rFonts w:ascii="Noto Sans" w:hAnsi="Noto Sans" w:cs="Noto Sans" w:eastAsia="Noto Sans"/>
                <w:b w:val="0"/>
                <w:color w:val="20303C"/>
                <w:sz w:val="17"/>
              </w:rPr>
              <w:t>Scope Summary / Ringkasan / ملخص النطاق</w:t>
            </w:r>
          </w:p>
        </w:tc>
        <w:tc>
          <w:tcPr>
            <w:tcW w:type="dxa" w:w="6123"/>
            <w:tcMar>
              <w:top w:w="80" w:type="dxa"/>
              <w:start w:w="90" w:type="dxa"/>
              <w:bottom w:w="80" w:type="dxa"/>
              <w:end w:w="90" w:type="dxa"/>
            </w:tcMar>
            <w:vAlign w:val="center"/>
          </w:tcPr>
          <w:p>
            <w:r>
              <w:rPr>
                <w:rFonts w:ascii="Noto Sans" w:hAnsi="Noto Sans" w:cs="Noto Sans" w:eastAsia="Noto Sans"/>
                <w:b w:val="0"/>
                <w:color w:val="20303C"/>
                <w:sz w:val="17"/>
              </w:rPr>
              <w:t>[Modules, users, integrations]</w:t>
            </w:r>
          </w:p>
        </w:tc>
      </w:tr>
      <w:tr>
        <w:trPr>
          <w:cantSplit/>
        </w:trPr>
        <w:tc>
          <w:tcPr>
            <w:tcW w:type="dxa" w:w="3628"/>
            <w:tcMar>
              <w:top w:w="80" w:type="dxa"/>
              <w:start w:w="90" w:type="dxa"/>
              <w:bottom w:w="80" w:type="dxa"/>
              <w:end w:w="90" w:type="dxa"/>
            </w:tcMar>
            <w:shd w:fill="FAFBFC"/>
            <w:vAlign w:val="center"/>
          </w:tcPr>
          <w:p>
            <w:r>
              <w:rPr>
                <w:rFonts w:ascii="Noto Sans" w:hAnsi="Noto Sans" w:cs="Noto Sans" w:eastAsia="Noto Sans"/>
                <w:b w:val="0"/>
                <w:color w:val="20303C"/>
                <w:sz w:val="17"/>
              </w:rPr>
              <w:t>Required Stack / Teknologi / التقنيات المطلوبة</w:t>
            </w:r>
          </w:p>
        </w:tc>
        <w:tc>
          <w:tcPr>
            <w:tcW w:type="dxa" w:w="6123"/>
            <w:tcMar>
              <w:top w:w="80" w:type="dxa"/>
              <w:start w:w="90" w:type="dxa"/>
              <w:bottom w:w="80" w:type="dxa"/>
              <w:end w:w="90" w:type="dxa"/>
            </w:tcMar>
            <w:shd w:fill="FAFBFC"/>
            <w:vAlign w:val="center"/>
          </w:tcPr>
          <w:p>
            <w:r>
              <w:rPr>
                <w:rFonts w:ascii="Noto Sans" w:hAnsi="Noto Sans" w:cs="Noto Sans" w:eastAsia="Noto Sans"/>
                <w:b w:val="0"/>
                <w:color w:val="20303C"/>
                <w:sz w:val="17"/>
              </w:rPr>
              <w:t>[If mandated]</w:t>
            </w:r>
          </w:p>
        </w:tc>
      </w:tr>
      <w:tr>
        <w:trPr>
          <w:cantSplit/>
        </w:trPr>
        <w:tc>
          <w:tcPr>
            <w:tcW w:type="dxa" w:w="3628"/>
            <w:tcMar>
              <w:top w:w="80" w:type="dxa"/>
              <w:start w:w="90" w:type="dxa"/>
              <w:bottom w:w="80" w:type="dxa"/>
              <w:end w:w="90" w:type="dxa"/>
            </w:tcMar>
            <w:vAlign w:val="center"/>
          </w:tcPr>
          <w:p>
            <w:r>
              <w:rPr>
                <w:rFonts w:ascii="Noto Sans" w:hAnsi="Noto Sans" w:cs="Noto Sans" w:eastAsia="Noto Sans"/>
                <w:b w:val="0"/>
                <w:color w:val="20303C"/>
                <w:sz w:val="17"/>
              </w:rPr>
              <w:t>Security / Compliance / Keamanan / الأمن</w:t>
            </w:r>
          </w:p>
        </w:tc>
        <w:tc>
          <w:tcPr>
            <w:tcW w:type="dxa" w:w="6123"/>
            <w:tcMar>
              <w:top w:w="80" w:type="dxa"/>
              <w:start w:w="90" w:type="dxa"/>
              <w:bottom w:w="80" w:type="dxa"/>
              <w:end w:w="90" w:type="dxa"/>
            </w:tcMar>
            <w:vAlign w:val="center"/>
          </w:tcPr>
          <w:p>
            <w:r>
              <w:rPr>
                <w:rFonts w:ascii="Noto Sans" w:hAnsi="Noto Sans" w:cs="Noto Sans" w:eastAsia="Noto Sans"/>
                <w:b w:val="0"/>
                <w:color w:val="20303C"/>
                <w:sz w:val="17"/>
              </w:rPr>
              <w:t>[Requirements]</w:t>
            </w:r>
          </w:p>
        </w:tc>
      </w:tr>
      <w:tr>
        <w:trPr>
          <w:cantSplit/>
        </w:trPr>
        <w:tc>
          <w:tcPr>
            <w:tcW w:type="dxa" w:w="3628"/>
            <w:tcMar>
              <w:top w:w="80" w:type="dxa"/>
              <w:start w:w="90" w:type="dxa"/>
              <w:bottom w:w="80" w:type="dxa"/>
              <w:end w:w="90" w:type="dxa"/>
            </w:tcMar>
            <w:shd w:fill="FAFBFC"/>
            <w:vAlign w:val="center"/>
          </w:tcPr>
          <w:p>
            <w:r>
              <w:rPr>
                <w:rFonts w:ascii="Noto Sans" w:hAnsi="Noto Sans" w:cs="Noto Sans" w:eastAsia="Noto Sans"/>
                <w:b w:val="0"/>
                <w:color w:val="20303C"/>
                <w:sz w:val="17"/>
              </w:rPr>
              <w:t>Budget Range / Anggaran / الميزانية</w:t>
            </w:r>
          </w:p>
        </w:tc>
        <w:tc>
          <w:tcPr>
            <w:tcW w:type="dxa" w:w="6123"/>
            <w:tcMar>
              <w:top w:w="80" w:type="dxa"/>
              <w:start w:w="90" w:type="dxa"/>
              <w:bottom w:w="80" w:type="dxa"/>
              <w:end w:w="90" w:type="dxa"/>
            </w:tcMar>
            <w:shd w:fill="FAFBFC"/>
            <w:vAlign w:val="center"/>
          </w:tcPr>
          <w:p>
            <w:r>
              <w:rPr>
                <w:rFonts w:ascii="Noto Sans" w:hAnsi="Noto Sans" w:cs="Noto Sans" w:eastAsia="Noto Sans"/>
                <w:b w:val="0"/>
                <w:color w:val="20303C"/>
                <w:sz w:val="17"/>
              </w:rPr>
              <w:t>[Range or confidential]</w:t>
            </w:r>
          </w:p>
        </w:tc>
      </w:tr>
      <w:tr>
        <w:trPr>
          <w:cantSplit/>
        </w:trPr>
        <w:tc>
          <w:tcPr>
            <w:tcW w:type="dxa" w:w="3628"/>
            <w:tcMar>
              <w:top w:w="80" w:type="dxa"/>
              <w:start w:w="90" w:type="dxa"/>
              <w:bottom w:w="80" w:type="dxa"/>
              <w:end w:w="90" w:type="dxa"/>
            </w:tcMar>
            <w:vAlign w:val="center"/>
          </w:tcPr>
          <w:p>
            <w:r>
              <w:rPr>
                <w:rFonts w:ascii="Noto Sans" w:hAnsi="Noto Sans" w:cs="Noto Sans" w:eastAsia="Noto Sans"/>
                <w:b w:val="0"/>
                <w:color w:val="20303C"/>
                <w:sz w:val="17"/>
              </w:rPr>
              <w:t>Primary PIC / PIC Utama / المسؤول</w:t>
            </w:r>
          </w:p>
        </w:tc>
        <w:tc>
          <w:tcPr>
            <w:tcW w:type="dxa" w:w="6123"/>
            <w:tcMar>
              <w:top w:w="80" w:type="dxa"/>
              <w:start w:w="90" w:type="dxa"/>
              <w:bottom w:w="80" w:type="dxa"/>
              <w:end w:w="90" w:type="dxa"/>
            </w:tcMar>
            <w:vAlign w:val="center"/>
          </w:tcPr>
          <w:p>
            <w:r>
              <w:rPr>
                <w:rFonts w:ascii="Noto Sans" w:hAnsi="Noto Sans" w:cs="Noto Sans" w:eastAsia="Noto Sans"/>
                <w:b w:val="0"/>
                <w:color w:val="20303C"/>
                <w:sz w:val="17"/>
              </w:rPr>
              <w:t>[Name &amp; role]</w:t>
            </w:r>
          </w:p>
        </w:tc>
      </w:tr>
    </w:tbl>
    <w:p>
      <w:pPr>
        <w:spacing w:after="20"/>
      </w:pPr>
    </w:p>
    <w:p>
      <w:pPr>
        <w:keepNext/>
        <w:spacing w:before="120" w:after="80"/>
      </w:pPr>
      <w:r>
        <w:rPr>
          <w:rFonts w:ascii="Noto Sans" w:hAnsi="Noto Sans" w:cs="Noto Sans" w:eastAsia="Noto Sans"/>
          <w:b/>
          <w:color w:val="11263D"/>
          <w:sz w:val="23"/>
        </w:rPr>
        <w:t>Recommended Contract Attachments / Lampiran Kontrak yang Disarankan / مرفقات العقد المقترحة</w:t>
      </w:r>
    </w:p>
    <w:p>
      <w:pPr>
        <w:pStyle w:val="ListBullet"/>
        <w:spacing w:after="48" w:line="252" w:lineRule="auto"/>
      </w:pPr>
      <w:r>
        <w:rPr>
          <w:rFonts w:ascii="Noto Sans" w:hAnsi="Noto Sans" w:cs="Noto Sans" w:eastAsia="Noto Sans"/>
          <w:sz w:val="19"/>
        </w:rPr>
        <w:t>Statement of Work (SoW) / Ruang Lingkup Kerja / نطاق العمل</w:t>
      </w:r>
    </w:p>
    <w:p>
      <w:pPr>
        <w:pStyle w:val="ListBullet"/>
        <w:spacing w:after="48" w:line="252" w:lineRule="auto"/>
      </w:pPr>
      <w:r>
        <w:rPr>
          <w:rFonts w:ascii="Noto Sans" w:hAnsi="Noto Sans" w:cs="Noto Sans" w:eastAsia="Noto Sans"/>
          <w:sz w:val="19"/>
        </w:rPr>
        <w:t>Deliverable &amp; Acceptance Matrix / Matriks Deliverable &amp; Acceptance / مصفوفة المخرجات والقبول</w:t>
      </w:r>
    </w:p>
    <w:p>
      <w:pPr>
        <w:pStyle w:val="ListBullet"/>
        <w:spacing w:after="48" w:line="252" w:lineRule="auto"/>
      </w:pPr>
      <w:r>
        <w:rPr>
          <w:rFonts w:ascii="Noto Sans" w:hAnsi="Noto Sans" w:cs="Noto Sans" w:eastAsia="Noto Sans"/>
          <w:sz w:val="19"/>
        </w:rPr>
        <w:t>RACI &amp; Governance / Tata Kelola / الحوكمة</w:t>
      </w:r>
    </w:p>
    <w:p>
      <w:pPr>
        <w:pStyle w:val="ListBullet"/>
        <w:spacing w:after="48" w:line="252" w:lineRule="auto"/>
      </w:pPr>
      <w:r>
        <w:rPr>
          <w:rFonts w:ascii="Noto Sans" w:hAnsi="Noto Sans" w:cs="Noto Sans" w:eastAsia="Noto Sans"/>
          <w:sz w:val="19"/>
        </w:rPr>
        <w:t>Timeline &amp; Milestones / Jadwal / الجدول والمراحل</w:t>
      </w:r>
    </w:p>
    <w:p>
      <w:pPr>
        <w:pStyle w:val="ListBullet"/>
        <w:spacing w:after="48" w:line="252" w:lineRule="auto"/>
      </w:pPr>
      <w:r>
        <w:rPr>
          <w:rFonts w:ascii="Noto Sans" w:hAnsi="Noto Sans" w:cs="Noto Sans" w:eastAsia="Noto Sans"/>
          <w:sz w:val="19"/>
        </w:rPr>
        <w:t>Commercial Schedule / Jadwal Komersial / الجدول التجاري</w:t>
      </w:r>
    </w:p>
    <w:p>
      <w:pPr>
        <w:pStyle w:val="ListBullet"/>
        <w:spacing w:after="48" w:line="252" w:lineRule="auto"/>
      </w:pPr>
      <w:r>
        <w:rPr>
          <w:rFonts w:ascii="Noto Sans" w:hAnsi="Noto Sans" w:cs="Noto Sans" w:eastAsia="Noto Sans"/>
          <w:sz w:val="19"/>
        </w:rPr>
        <w:t>Change Request Procedure / Prosedur Perubahan / إجراءات التغيير</w:t>
      </w:r>
    </w:p>
    <w:p>
      <w:pPr>
        <w:pStyle w:val="ListBullet"/>
        <w:spacing w:after="48" w:line="252" w:lineRule="auto"/>
      </w:pPr>
      <w:r>
        <w:rPr>
          <w:rFonts w:ascii="Noto Sans" w:hAnsi="Noto Sans" w:cs="Noto Sans" w:eastAsia="Noto Sans"/>
          <w:sz w:val="19"/>
        </w:rPr>
        <w:t>SLA &amp; Support Matrix / Matriks SLA / مصفوفة مستوى الخدمة</w:t>
      </w:r>
    </w:p>
    <w:p>
      <w:pPr>
        <w:pStyle w:val="ListBullet"/>
        <w:spacing w:after="48" w:line="252" w:lineRule="auto"/>
      </w:pPr>
      <w:r>
        <w:rPr>
          <w:rFonts w:ascii="Noto Sans" w:hAnsi="Noto Sans" w:cs="Noto Sans" w:eastAsia="Noto Sans"/>
          <w:sz w:val="19"/>
        </w:rPr>
        <w:t>IP, Source Code &amp; License Schedule / Jadwal IP &amp; Lisensi / الملكية الفكرية والكود والتراخيص</w:t>
      </w:r>
    </w:p>
    <w:p>
      <w:pPr>
        <w:pStyle w:val="ListBullet"/>
        <w:spacing w:after="48" w:line="252" w:lineRule="auto"/>
      </w:pPr>
      <w:r>
        <w:rPr>
          <w:rFonts w:ascii="Noto Sans" w:hAnsi="Noto Sans" w:cs="Noto Sans" w:eastAsia="Noto Sans"/>
          <w:sz w:val="19"/>
        </w:rPr>
        <w:t>Security &amp; Data Processing Requirements / Keamanan &amp; Data / متطلبات الأمن ومعالجة البيانات</w:t>
      </w:r>
    </w:p>
    <w:p>
      <w:pPr>
        <w:pStyle w:val="ListBullet"/>
        <w:spacing w:after="48" w:line="252" w:lineRule="auto"/>
      </w:pPr>
      <w:r>
        <w:rPr>
          <w:rFonts w:ascii="Noto Sans" w:hAnsi="Noto Sans" w:cs="Noto Sans" w:eastAsia="Noto Sans"/>
          <w:sz w:val="19"/>
        </w:rPr>
        <w:t>Handover &amp; Exit Plan / Serah Terima &amp; Exit Plan / خطة التسليم والخروج</w:t>
      </w:r>
    </w:p>
    <w:tbl>
      <w:tblPr>
        <w:tblW w:type="auto" w:w="0"/>
        <w:jc w:val="center"/>
        <w:tblLayout w:type="autofit"/>
        <w:tblLook w:firstColumn="1" w:firstRow="1" w:lastColumn="0" w:lastRow="0" w:noHBand="0" w:noVBand="1" w:val="04A0"/>
      </w:tblPr>
      <w:tblGrid>
        <w:gridCol w:w="9866"/>
      </w:tblGrid>
      <w:tr>
        <w:trPr>
          <w:tblHeader w:val="true"/>
          <w:cantSplit/>
        </w:trPr>
        <w:tc>
          <w:tcPr>
            <w:tcW w:type="dxa" w:w="9866"/>
            <w:shd w:fill="F2F5F7"/>
            <w:tcMar>
              <w:top w:w="110" w:type="dxa"/>
              <w:start w:w="130" w:type="dxa"/>
              <w:bottom w:w="110" w:type="dxa"/>
              <w:end w:w="130" w:type="dxa"/>
            </w:tcMar>
          </w:tcPr>
          <w:p>
            <w:r>
              <w:rPr>
                <w:rFonts w:ascii="Noto Sans" w:hAnsi="Noto Sans" w:cs="Noto Sans" w:eastAsia="Noto Sans"/>
                <w:b/>
                <w:color w:val="0E7C7B"/>
                <w:sz w:val="20"/>
              </w:rPr>
              <w:t>CONTACT / KONTAK / التواصل</w:t>
              <w:br/>
            </w:r>
            <w:r>
              <w:rPr>
                <w:rFonts w:ascii="Noto Sans" w:hAnsi="Noto Sans" w:cs="Noto Sans" w:eastAsia="Noto Sans"/>
                <w:b w:val="0"/>
                <w:color w:val="20303C"/>
                <w:sz w:val="18"/>
              </w:rPr>
              <w:t>Nagatama Software House</w:t>
              <w:br/>
              <w:t>Website: www.nagatama.app</w:t>
              <w:br/>
              <w:t>Email: halo@nagatama.id</w:t>
            </w:r>
          </w:p>
        </w:tc>
      </w:tr>
    </w:tbl>
    <w:p>
      <w:pPr>
        <w:spacing w:after="20"/>
      </w:pPr>
    </w:p>
    <w:p>
      <w:pPr>
        <w:jc w:val="center"/>
      </w:pPr>
      <w:r>
        <w:rPr>
          <w:rFonts w:ascii="Noto Sans" w:hAnsi="Noto Sans" w:cs="Noto Sans" w:eastAsia="Noto Sans"/>
          <w:b/>
          <w:color w:val="0E7C7B"/>
          <w:sz w:val="26"/>
        </w:rPr>
        <w:t>You Win the Project. We Engineer the Technology.</w:t>
      </w:r>
    </w:p>
    <w:p>
      <w:pPr>
        <w:jc w:val="center"/>
      </w:pPr>
      <w:r>
        <w:rPr>
          <w:rFonts w:ascii="Noto Sans" w:hAnsi="Noto Sans" w:cs="Noto Sans" w:eastAsia="Noto Sans"/>
          <w:b w:val="0"/>
          <w:color w:val="11263D"/>
          <w:sz w:val="19"/>
        </w:rPr>
        <w:t>Your Contract. Our Engineering. One Successful Delivery.</w:t>
      </w:r>
    </w:p>
    <w:sectPr w:rsidR="00FC693F" w:rsidRPr="0006063C" w:rsidSect="00034616">
      <w:headerReference w:type="default" r:id="rId9"/>
      <w:footerReference w:type="default" r:id="rId10"/>
      <w:pgSz w:w="11906" w:h="16838"/>
      <w:pgMar w:top="1020"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jc w:val="center"/>
      <w:tblLook w:firstColumn="1" w:firstRow="1" w:lastColumn="0" w:lastRow="0" w:noHBand="0" w:noVBand="1" w:val="04A0"/>
    </w:tblPr>
    <w:tblGrid>
      <w:gridCol w:w="3288"/>
      <w:gridCol w:w="3288"/>
      <w:gridCol w:w="3288"/>
    </w:tblGrid>
    <w:tr>
      <w:tc>
        <w:tcPr>
          <w:tcW w:type="dxa" w:w="3288"/>
        </w:tcPr>
        <w:p>
          <w:pPr>
            <w:jc w:val="left"/>
          </w:pPr>
          <w:r>
            <w:rPr>
              <w:rFonts w:ascii="Noto Sans" w:hAnsi="Noto Sans" w:cs="Noto Sans" w:eastAsia="Noto Sans"/>
              <w:b w:val="0"/>
              <w:color w:val="5B6770"/>
              <w:sz w:val="15"/>
            </w:rPr>
            <w:t>www.nagatama.app</w:t>
          </w:r>
        </w:p>
      </w:tc>
      <w:tc>
        <w:tcPr>
          <w:tcW w:type="dxa" w:w="3288"/>
        </w:tcPr>
        <w:p>
          <w:pPr>
            <w:jc w:val="center"/>
          </w:pPr>
          <w:r>
            <w:rPr>
              <w:rFonts w:ascii="Noto Sans" w:hAnsi="Noto Sans" w:cs="Noto Sans" w:eastAsia="Noto Sans"/>
              <w:b w:val="0"/>
              <w:color w:val="5B6770"/>
              <w:sz w:val="15"/>
            </w:rPr>
            <w:t>Technology &amp; Software Engineering Partner</w:t>
          </w:r>
        </w:p>
      </w:tc>
      <w:tc>
        <w:tcPr>
          <w:tcW w:type="dxa" w:w="3288"/>
        </w:tcPr>
        <w:p>
          <w:pPr>
            <w:jc w:val="right"/>
          </w:pPr>
          <w:r>
            <w:rPr>
              <w:rFonts w:ascii="Noto Sans" w:hAnsi="Noto Sans" w:cs="Noto Sans" w:eastAsia="Noto Sans"/>
              <w:b w:val="0"/>
              <w:color w:val="5B6770"/>
              <w:sz w:val="15"/>
            </w:rPr>
          </w:r>
          <w:r>
            <w:rPr>
              <w:rFonts w:ascii="Noto Sans" w:hAnsi="Noto Sans" w:cs="Noto Sans" w:eastAsia="Noto Sans"/>
              <w:b w:val="0"/>
              <w:color w:val="5B6770"/>
              <w:sz w:val="15"/>
            </w:rPr>
            <w:t xml:space="preserve">Page </w:t>
          </w:r>
          <w:r>
            <w:rPr>
              <w:rFonts w:ascii="Noto Sans" w:hAnsi="Noto Sans" w:cs="Noto Sans" w:eastAsia="Noto Sans"/>
              <w:b w:val="0"/>
              <w:color w:val="5B6770"/>
              <w:sz w:val="16"/>
            </w:rPr>
            <w:fldChar w:fldCharType="begin"/>
            <w:instrText xml:space="preserve"> PAGE </w:instrText>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Noto Sans" w:hAnsi="Noto Sans" w:cs="Noto Sans" w:eastAsia="Noto Sans"/>
        <w:b/>
        <w:color w:val="5B6770"/>
        <w:sz w:val="15"/>
      </w:rPr>
      <w:t>NAGATAMA SOFTWARE HOUSE  |  PARTNERSHIP PROPOSAL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Sans" w:hAnsi="Noto San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Noto Sans" w:hAnsi="Noto Sans"/>
      <w:sz w:val="19"/>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Noto Sans" w:hAnsi="Noto Sans"/>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Nagatama Software House - Strategic Tender &amp; Software Delivery Partnership Proposal (ID-EN-AR)</dc:title>
  <dc:subject>Public partnership proposal for software tender winners and technology delivery collaboration</dc:subject>
  <dc:creator>Nagatama Software House</dc:creator>
  <cp:keywords>software tender, partnership, subcontractor, white-label, dedicated team, software development, Nagatama</cp:keywords>
  <dc:description>generated by python-docx</dc:description>
  <cp:lastModifiedBy/>
  <cp:revision>1</cp:revision>
  <dcterms:created xsi:type="dcterms:W3CDTF">2013-12-23T23:15:00Z</dcterms:created>
  <dcterms:modified xsi:type="dcterms:W3CDTF">2013-12-23T23:15:00Z</dcterms:modified>
  <cp:category/>
</cp:coreProperties>
</file>